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2705">
      <w:pPr>
        <w:pStyle w:val="a3"/>
        <w:divId w:val="44022195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40221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34203643</w:t>
            </w:r>
          </w:p>
        </w:tc>
        <w:tc>
          <w:tcPr>
            <w:tcW w:w="0" w:type="auto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</w:tr>
      <w:tr w:rsidR="00000000">
        <w:trPr>
          <w:divId w:val="440221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</w:tr>
      <w:tr w:rsidR="00000000">
        <w:trPr>
          <w:divId w:val="440221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33603333</w:t>
            </w:r>
          </w:p>
        </w:tc>
        <w:tc>
          <w:tcPr>
            <w:tcW w:w="0" w:type="auto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</w:tr>
      <w:tr w:rsidR="00000000">
        <w:trPr>
          <w:divId w:val="440221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0221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270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АНК "Башнефть" ИНН 0274051582 (акция 1-01-00013-A / ISIN 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3"/>
        <w:gridCol w:w="62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41289</w:t>
            </w: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д.50, Государственное бюджетное учреждение культур</w:t>
            </w:r>
            <w:r>
              <w:rPr>
                <w:rFonts w:eastAsia="Times New Roman"/>
              </w:rPr>
              <w:br/>
              <w:t>ы Республики Башкортостан Государственный концертный зал «Башкортостан</w:t>
            </w:r>
            <w:r>
              <w:rPr>
                <w:rFonts w:eastAsia="Times New Roman"/>
              </w:rPr>
              <w:br/>
              <w:t>» (ГБУК РБ ГКЗ «Башкортостан»).</w:t>
            </w:r>
          </w:p>
        </w:tc>
      </w:tr>
    </w:tbl>
    <w:p w:rsidR="00000000" w:rsidRDefault="007B27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B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412893X5465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7B27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412896</w:t>
            </w:r>
          </w:p>
        </w:tc>
      </w:tr>
    </w:tbl>
    <w:p w:rsidR="00000000" w:rsidRDefault="007B27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B2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следующий порядок ведения годового (по итогам 2018 года) Общего собрания акционеров ПАО АНК «Башнефть»: - время выступления докладчика по второму вопросу повестки дня: «Об утверждении Годового отчета Общества за 2018 год» – до 20 мин.; - время в</w:t>
            </w:r>
            <w:r>
              <w:rPr>
                <w:rFonts w:eastAsia="Times New Roman"/>
              </w:rPr>
              <w:t>ыступления докладчиков по остальным вопросам повестки дня – до 10 мин.; - ответы на вопросы участников Собрания по повестке дня Собрания, поступившие в письменной форме до окончания выступления докладчика, предоставляются докладчиком или иными должностными</w:t>
            </w:r>
            <w:r>
              <w:rPr>
                <w:rFonts w:eastAsia="Times New Roman"/>
              </w:rPr>
              <w:t xml:space="preserve"> лицами ПАО АНК «Башнефть» после выступления по соответствующему вопросу повестки дня Собрания – до 5 мин. по каждому вопросу повестки дня; - голосование по первому вопросу повестки дня – в течение 25 мин. с момента открытия Собрания; - подведение итогов г</w:t>
            </w:r>
            <w:r>
              <w:rPr>
                <w:rFonts w:eastAsia="Times New Roman"/>
              </w:rPr>
              <w:t xml:space="preserve">олосования по первому вопросу повестки дня и оглашение решения, принятого Собранием по первому вопросу повестки дня; - время для выступлений участников Собрания в порядке прений по докладам предоставляется на основании заявки, поступившей в письмен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141362736</w:t>
            </w:r>
            <w:r>
              <w:rPr>
                <w:rFonts w:eastAsia="Times New Roman"/>
              </w:rPr>
              <w:br/>
              <w:t>Против: 225</w:t>
            </w:r>
            <w:r>
              <w:rPr>
                <w:rFonts w:eastAsia="Times New Roman"/>
              </w:rPr>
              <w:br/>
              <w:t>Воздержался: 1920</w:t>
            </w:r>
            <w:r>
              <w:rPr>
                <w:rFonts w:eastAsia="Times New Roman"/>
              </w:rPr>
              <w:br/>
              <w:t>Не участвовало: 51595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2018 год (Приложение №1).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141361044</w:t>
            </w:r>
            <w:r>
              <w:rPr>
                <w:rFonts w:eastAsia="Times New Roman"/>
              </w:rPr>
              <w:br/>
              <w:t>Против: 388</w:t>
            </w:r>
            <w:r>
              <w:rPr>
                <w:rFonts w:eastAsia="Times New Roman"/>
              </w:rPr>
              <w:br/>
              <w:t>Воздержался: 4143</w:t>
            </w:r>
            <w:r>
              <w:rPr>
                <w:rFonts w:eastAsia="Times New Roman"/>
              </w:rPr>
              <w:br/>
              <w:t>Не участвовало: 50901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</w:t>
            </w:r>
            <w:r>
              <w:rPr>
                <w:rFonts w:eastAsia="Times New Roman"/>
              </w:rPr>
              <w:t>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2018 год (Приложение №2).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141350371</w:t>
            </w:r>
            <w:r>
              <w:rPr>
                <w:rFonts w:eastAsia="Times New Roman"/>
              </w:rPr>
              <w:br/>
              <w:t>Против: 472</w:t>
            </w:r>
            <w:r>
              <w:rPr>
                <w:rFonts w:eastAsia="Times New Roman"/>
              </w:rPr>
              <w:br/>
              <w:t>Воздержался: 5019</w:t>
            </w:r>
            <w:r>
              <w:rPr>
                <w:rFonts w:eastAsia="Times New Roman"/>
              </w:rPr>
              <w:br/>
              <w:t>Не участвовало: 60614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Распределить часть чистой прибыли Общества, сформированной по итогам 2018 года в размере 101 833 003 829,84 рублей (Сто один миллиард восемьсот тридцать три миллиона три тысячи восемьсот двадцать девять рублей восемьдесят четыре копейки), следующим об</w:t>
            </w:r>
            <w:r>
              <w:rPr>
                <w:rFonts w:eastAsia="Times New Roman"/>
              </w:rPr>
              <w:t xml:space="preserve">разом: – на выплату дивидендов по акциям Общества – 28 235 003 933, 95 рублей (Двадцать восемь миллиардов двести тридцать пять миллионов три тысячи девятьсот тридцать три рубля девяносто пять копеек), в том числе 23 500 199 426,55 рублей </w:t>
            </w:r>
            <w:r>
              <w:rPr>
                <w:rFonts w:eastAsia="Times New Roman"/>
              </w:rPr>
              <w:lastRenderedPageBreak/>
              <w:t>(Двадцать три милл</w:t>
            </w:r>
            <w:r>
              <w:rPr>
                <w:rFonts w:eastAsia="Times New Roman"/>
              </w:rPr>
              <w:t xml:space="preserve">иарда пятьсот миллионов сто девяносто девять тысяч четыреста двадцать шесть рублей пятьдесят пять копеек) по обыкновенным акциям и 4 734 804 507,40 рублей (Четыре миллиарда семьсот тридцать четыре миллиона восемьсот четыре тысячи пятьсот семь рублей сорок </w:t>
            </w:r>
            <w:r>
              <w:rPr>
                <w:rFonts w:eastAsia="Times New Roman"/>
              </w:rPr>
              <w:t xml:space="preserve">копеек) по привилегированным акциям типа «А». 4.2. Выплатить дивиденды в денежной форме из чистой прибыли Общества по результатам 2018 года в размере: - 23 500 199 426,55 рублей (Двадцать три миллиарда пятьсот миллионов сто девяносто девять тысяч четы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141352343</w:t>
            </w:r>
            <w:r>
              <w:rPr>
                <w:rFonts w:eastAsia="Times New Roman"/>
              </w:rPr>
              <w:br/>
              <w:t>Против: 5434</w:t>
            </w:r>
            <w:r>
              <w:rPr>
                <w:rFonts w:eastAsia="Times New Roman"/>
              </w:rPr>
              <w:br/>
              <w:t>Воздержался: 6045</w:t>
            </w:r>
            <w:r>
              <w:rPr>
                <w:rFonts w:eastAsia="Times New Roman"/>
              </w:rPr>
              <w:br/>
              <w:t>Не участвовало: 52654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АНК «Башнефть» - 10 (десять)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141357526</w:t>
            </w:r>
            <w:r>
              <w:rPr>
                <w:rFonts w:eastAsia="Times New Roman"/>
              </w:rPr>
              <w:br/>
              <w:t>Против: 2393</w:t>
            </w:r>
            <w:r>
              <w:rPr>
                <w:rFonts w:eastAsia="Times New Roman"/>
              </w:rPr>
              <w:br/>
              <w:t>Воздержался: 481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br/>
              <w:t>Не участвовало: 51747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1406388310</w:t>
            </w:r>
            <w:r>
              <w:rPr>
                <w:rFonts w:eastAsia="Times New Roman"/>
              </w:rPr>
              <w:br/>
              <w:t>Против: 5649490</w:t>
            </w:r>
            <w:r>
              <w:rPr>
                <w:rFonts w:eastAsia="Times New Roman"/>
              </w:rPr>
              <w:br/>
              <w:t>Воздержался: 74440</w:t>
            </w:r>
            <w:r>
              <w:rPr>
                <w:rFonts w:eastAsia="Times New Roman"/>
              </w:rPr>
              <w:br/>
              <w:t>Не участвовало: 2052520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Букаев Геннадий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128131123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Завалеева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128096999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Зелько Рунье (Zeljko Runje)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128083935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Касимиро Дидье (Casimiro Didier)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128084450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Латыпов Урал Альфретович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128135394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Полстовалов Олег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190706949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Пригода Артем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128088112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Павел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128090028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Хамитов Рустэм Закиевич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190812885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128157293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Выплачивать членам Совета директоров ПАО АНК «Башнефть» вознаграждение и компенсировать расходы в порядке и размере, установленном </w:t>
            </w:r>
            <w:r>
              <w:rPr>
                <w:rFonts w:eastAsia="Times New Roman"/>
              </w:rPr>
              <w:t xml:space="preserve">Положением о вознаграждениях и компенсациях, выплачиваемых членам Совета директоров Публичного акционерного общества «Акционерная нефтяная Компания «Башнефть».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141317662</w:t>
            </w:r>
            <w:r>
              <w:rPr>
                <w:rFonts w:eastAsia="Times New Roman"/>
              </w:rPr>
              <w:br/>
              <w:t>Против: 21763</w:t>
            </w:r>
            <w:r>
              <w:rPr>
                <w:rFonts w:eastAsia="Times New Roman"/>
              </w:rPr>
              <w:br/>
              <w:t>Воздержался: 19998</w:t>
            </w:r>
            <w:r>
              <w:rPr>
                <w:rFonts w:eastAsia="Times New Roman"/>
              </w:rPr>
              <w:br/>
              <w:t>Не участвовало: 57053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</w:t>
            </w:r>
            <w:r>
              <w:rPr>
                <w:rFonts w:eastAsia="Times New Roman"/>
              </w:rPr>
              <w:t>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Белицкий Олег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102992490</w:t>
            </w:r>
            <w:r>
              <w:rPr>
                <w:rFonts w:eastAsia="Times New Roman"/>
              </w:rPr>
              <w:br/>
              <w:t>Против: 23765</w:t>
            </w:r>
            <w:r>
              <w:rPr>
                <w:rFonts w:eastAsia="Times New Roman"/>
              </w:rPr>
              <w:br/>
              <w:t>Воздержался: 6520</w:t>
            </w:r>
            <w:r>
              <w:rPr>
                <w:rFonts w:eastAsia="Times New Roman"/>
              </w:rPr>
              <w:br/>
              <w:t>Не участвовало: 38393701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</w:t>
            </w:r>
            <w:r>
              <w:rPr>
                <w:rFonts w:eastAsia="Times New Roman"/>
              </w:rPr>
              <w:t>ледующем составе: - Боржемский Александр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102980496</w:t>
            </w:r>
            <w:r>
              <w:rPr>
                <w:rFonts w:eastAsia="Times New Roman"/>
              </w:rPr>
              <w:br/>
              <w:t>Против: 24135</w:t>
            </w:r>
            <w:r>
              <w:rPr>
                <w:rFonts w:eastAsia="Times New Roman"/>
              </w:rPr>
              <w:br/>
              <w:t>Воздержался: 5490</w:t>
            </w:r>
            <w:r>
              <w:rPr>
                <w:rFonts w:eastAsia="Times New Roman"/>
              </w:rPr>
              <w:br/>
              <w:t>Не участвовало: 38406355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Игтисамова Лира Закуановна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38146775</w:t>
            </w:r>
            <w:r>
              <w:rPr>
                <w:rFonts w:eastAsia="Times New Roman"/>
              </w:rPr>
              <w:br/>
              <w:t>Против: 23859</w:t>
            </w:r>
            <w:r>
              <w:rPr>
                <w:rFonts w:eastAsia="Times New Roman"/>
              </w:rPr>
              <w:br/>
              <w:t>Воздержался: 536276</w:t>
            </w:r>
            <w:r>
              <w:rPr>
                <w:rFonts w:eastAsia="Times New Roman"/>
              </w:rPr>
              <w:br/>
              <w:t>Не участвовало: 102709566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Лукьянов Андрей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102980841</w:t>
            </w:r>
            <w:r>
              <w:rPr>
                <w:rFonts w:eastAsia="Times New Roman"/>
              </w:rPr>
              <w:br/>
              <w:t>Против: 23696</w:t>
            </w:r>
            <w:r>
              <w:rPr>
                <w:rFonts w:eastAsia="Times New Roman"/>
              </w:rPr>
              <w:br/>
              <w:t>Воздержал</w:t>
            </w:r>
            <w:r>
              <w:rPr>
                <w:rFonts w:eastAsia="Times New Roman"/>
              </w:rPr>
              <w:t>ся: 5564</w:t>
            </w:r>
            <w:r>
              <w:rPr>
                <w:rFonts w:eastAsia="Times New Roman"/>
              </w:rPr>
              <w:br/>
              <w:t>Не участвовало: 38406375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Мошкин Юрий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102980468</w:t>
            </w:r>
            <w:r>
              <w:rPr>
                <w:rFonts w:eastAsia="Times New Roman"/>
              </w:rPr>
              <w:br/>
              <w:t>Против: 23771</w:t>
            </w:r>
            <w:r>
              <w:rPr>
                <w:rFonts w:eastAsia="Times New Roman"/>
              </w:rPr>
              <w:br/>
              <w:t>Воздержался: 5200</w:t>
            </w:r>
            <w:r>
              <w:rPr>
                <w:rFonts w:eastAsia="Times New Roman"/>
              </w:rPr>
              <w:br/>
              <w:t>Не участвовало: 38407037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Ткаченко Валерий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102969196</w:t>
            </w:r>
            <w:r>
              <w:rPr>
                <w:rFonts w:eastAsia="Times New Roman"/>
              </w:rPr>
              <w:br/>
              <w:t>Против: 32871</w:t>
            </w:r>
            <w:r>
              <w:rPr>
                <w:rFonts w:eastAsia="Times New Roman"/>
              </w:rPr>
              <w:br/>
              <w:t>Воздержался: 6643</w:t>
            </w:r>
            <w:r>
              <w:rPr>
                <w:rFonts w:eastAsia="Times New Roman"/>
              </w:rPr>
              <w:br/>
              <w:t>Не участвовало: 38407766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</w:t>
            </w:r>
            <w:r>
              <w:rPr>
                <w:rFonts w:eastAsia="Times New Roman"/>
              </w:rPr>
              <w:t xml:space="preserve">енной ответственностью «Эрнст энд Янг» (ООО «Эрнст энд Янг», ОГРН 1027739707203) аудитором бухгалтерской (финансовой) отчетности ПАО АНК «Башнефть» на 2019 год и аудитором консолидированной финансовой отчетности ПАО АНК «Башнефть» на 2019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141334534</w:t>
            </w:r>
            <w:r>
              <w:rPr>
                <w:rFonts w:eastAsia="Times New Roman"/>
              </w:rPr>
              <w:br/>
              <w:t>Против: 2171</w:t>
            </w:r>
            <w:r>
              <w:rPr>
                <w:rFonts w:eastAsia="Times New Roman"/>
              </w:rPr>
              <w:br/>
              <w:t>Воздержался: 10278</w:t>
            </w:r>
            <w:r>
              <w:rPr>
                <w:rFonts w:eastAsia="Times New Roman"/>
              </w:rPr>
              <w:br/>
              <w:t>Не участвовало: 69493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сделки, в совершении которой имеется заинтересованность, предметом которой является имущество, стоимость которого по данным бухг</w:t>
            </w:r>
            <w:r>
              <w:rPr>
                <w:rFonts w:eastAsia="Times New Roman"/>
              </w:rPr>
              <w:t>алтерского учета Общества составляет 10% и более балансовой стоимости активов Общества по данным его бухгалтерской (финансовой) отчетности на последнюю отчетную дату - заключение между ПАО АНК «Башнефть» и ООО «Башнефть-Добыча» договора оказания операторск</w:t>
            </w:r>
            <w:r>
              <w:rPr>
                <w:rFonts w:eastAsia="Times New Roman"/>
              </w:rPr>
              <w:t>их услуг (выполнения работ) по добыче полезных ископаемых, на следующих существенных условиях: Стороны сделки: - ПАО АНК «Башнефть» (Заказчик); - ООО «Башнефть-Добыча» (Оператор). Выгодоприобретатели по сделке: отсутствуют. Предмет сделки: оказание операто</w:t>
            </w:r>
            <w:r>
              <w:rPr>
                <w:rFonts w:eastAsia="Times New Roman"/>
              </w:rPr>
              <w:t xml:space="preserve">рских услуг (выполнение </w:t>
            </w:r>
            <w:r>
              <w:rPr>
                <w:rFonts w:eastAsia="Times New Roman"/>
              </w:rPr>
              <w:lastRenderedPageBreak/>
              <w:t>работ) по добыче полезных ископаемых. Сумма сделки: 161 015 715,3 тыс. руб. (с учетом НДС). Срок действия договора: с момента его подписания по 31.12.2020 (включительно). Сроки оказания услуг (выполнения работ): с 01.07.2019 по 31.1</w:t>
            </w:r>
            <w:r>
              <w:rPr>
                <w:rFonts w:eastAsia="Times New Roman"/>
              </w:rPr>
              <w:t xml:space="preserve">2.2020. Лица, заинтересованные в совершении сделки, и основания, по которым каждое из лиц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38873558</w:t>
            </w:r>
            <w:r>
              <w:rPr>
                <w:rFonts w:eastAsia="Times New Roman"/>
              </w:rPr>
              <w:br/>
              <w:t>Против: 3046</w:t>
            </w:r>
            <w:r>
              <w:rPr>
                <w:rFonts w:eastAsia="Times New Roman"/>
              </w:rPr>
              <w:br/>
              <w:t>Воздержался: 13447</w:t>
            </w:r>
            <w:r>
              <w:rPr>
                <w:rFonts w:eastAsia="Times New Roman"/>
              </w:rPr>
              <w:br/>
              <w:t>Не участвовало: 93966</w:t>
            </w:r>
          </w:p>
        </w:tc>
      </w:tr>
    </w:tbl>
    <w:p w:rsidR="00000000" w:rsidRDefault="007B2705">
      <w:pPr>
        <w:rPr>
          <w:rFonts w:eastAsia="Times New Roman"/>
        </w:rPr>
      </w:pPr>
    </w:p>
    <w:p w:rsidR="00000000" w:rsidRDefault="007B2705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B2705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7B2705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B27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7B2705" w:rsidRDefault="007B270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7B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552E"/>
    <w:rsid w:val="007B2705"/>
    <w:rsid w:val="0092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C71594-077B-474A-95EC-5772675E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6ff8381f38d4ca0a57cb4f40cd2ce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2019-06-18T08:46:00Z</dcterms:created>
  <dcterms:modified xsi:type="dcterms:W3CDTF">2019-06-18T08:46:00Z</dcterms:modified>
</cp:coreProperties>
</file>