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E83">
      <w:pPr>
        <w:pStyle w:val="a3"/>
        <w:divId w:val="17533562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335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67142793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</w:p>
        </w:tc>
      </w:tr>
      <w:tr w:rsidR="00000000">
        <w:trPr>
          <w:divId w:val="175335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</w:p>
        </w:tc>
      </w:tr>
      <w:tr w:rsidR="00000000">
        <w:trPr>
          <w:divId w:val="175335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66750923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</w:p>
        </w:tc>
      </w:tr>
      <w:tr w:rsidR="00000000">
        <w:trPr>
          <w:divId w:val="175335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335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6E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</w:t>
            </w: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6E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06E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</w:p>
        </w:tc>
      </w:tr>
    </w:tbl>
    <w:p w:rsidR="00000000" w:rsidRDefault="00D06E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E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</w:t>
            </w:r>
            <w:r>
              <w:rPr>
                <w:rFonts w:eastAsia="Times New Roman"/>
              </w:rPr>
              <w:t>АТУС», 624760,Свердловская обл.,г. Верхняя Сал</w:t>
            </w:r>
            <w:r>
              <w:rPr>
                <w:rFonts w:eastAsia="Times New Roman"/>
              </w:rPr>
              <w:br/>
              <w:t>да,ул.Парковая,1,ПАО «Корпорация ВСМПО-АВИСМА»;618421, Пермский край,</w:t>
            </w:r>
            <w:r>
              <w:rPr>
                <w:rFonts w:eastAsia="Times New Roman"/>
              </w:rPr>
              <w:br/>
              <w:t>г. Березники, ул. Загородная, 29; «АВИСМА» филиал ПАО «Корпорация ВС</w:t>
            </w:r>
            <w:r>
              <w:rPr>
                <w:rFonts w:eastAsia="Times New Roman"/>
              </w:rPr>
              <w:br/>
              <w:t>МПО-АВИСМА"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06E83">
      <w:pPr>
        <w:rPr>
          <w:rFonts w:eastAsia="Times New Roman"/>
        </w:rPr>
      </w:pPr>
    </w:p>
    <w:p w:rsidR="00000000" w:rsidRDefault="00D06E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6E83">
      <w:pPr>
        <w:rPr>
          <w:rFonts w:eastAsia="Times New Roman"/>
        </w:rPr>
      </w:pPr>
      <w:r>
        <w:rPr>
          <w:rFonts w:eastAsia="Times New Roman"/>
        </w:rPr>
        <w:t xml:space="preserve">Повестка будет определена позднее на заседании Совета директоров. </w:t>
      </w:r>
    </w:p>
    <w:p w:rsidR="00000000" w:rsidRDefault="00D06E83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 xml:space="preserve">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 </w:t>
      </w:r>
    </w:p>
    <w:p w:rsidR="00000000" w:rsidRDefault="00D06E83">
      <w:pPr>
        <w:pStyle w:val="a3"/>
      </w:pPr>
      <w:r>
        <w:t>4.2 Информация о созыве общего собрания акционеров эмитента</w:t>
      </w:r>
    </w:p>
    <w:p w:rsidR="00000000" w:rsidRDefault="00D06E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6E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D06E83">
      <w:pPr>
        <w:rPr>
          <w:rFonts w:eastAsia="Times New Roman"/>
        </w:rPr>
      </w:pPr>
      <w:r>
        <w:rPr>
          <w:rFonts w:eastAsia="Times New Roman"/>
        </w:rPr>
        <w:br/>
      </w:r>
    </w:p>
    <w:p w:rsidR="00D06E83" w:rsidRDefault="00D06E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413"/>
    <w:rsid w:val="003A4413"/>
    <w:rsid w:val="00D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4E37B0-CF71-4420-BC9B-7416EF48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19322c61b4ee39a09e9b9c4a22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2022-06-07T05:02:00Z</dcterms:created>
  <dcterms:modified xsi:type="dcterms:W3CDTF">2022-06-07T05:02:00Z</dcterms:modified>
</cp:coreProperties>
</file>