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51EA">
      <w:pPr>
        <w:pStyle w:val="a3"/>
        <w:divId w:val="75991168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75991168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39874111</w:t>
            </w:r>
          </w:p>
        </w:tc>
        <w:tc>
          <w:tcPr>
            <w:tcW w:w="0" w:type="auto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</w:p>
        </w:tc>
      </w:tr>
      <w:tr w:rsidR="00000000">
        <w:trPr>
          <w:divId w:val="75991168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</w:p>
        </w:tc>
      </w:tr>
      <w:tr w:rsidR="00000000">
        <w:trPr>
          <w:divId w:val="75991168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39813579</w:t>
            </w:r>
          </w:p>
        </w:tc>
        <w:tc>
          <w:tcPr>
            <w:tcW w:w="0" w:type="auto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</w:p>
        </w:tc>
      </w:tr>
      <w:tr w:rsidR="00000000">
        <w:trPr>
          <w:divId w:val="75991168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5991168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151EA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АО "Концерн "Калашников" ИНН 1832090230 (облигация 4B02-01-57320-D-001P / ISIN RU000A0JXPU3)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2"/>
        <w:gridCol w:w="518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5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>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283086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</w:t>
            </w:r>
            <w:r>
              <w:rPr>
                <w:rFonts w:eastAsia="Times New Roman"/>
              </w:rPr>
              <w:t>цев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2020 г.</w:t>
            </w:r>
          </w:p>
        </w:tc>
      </w:tr>
    </w:tbl>
    <w:p w:rsidR="00000000" w:rsidRDefault="00F151E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493"/>
        <w:gridCol w:w="1990"/>
        <w:gridCol w:w="1392"/>
        <w:gridCol w:w="1162"/>
        <w:gridCol w:w="1693"/>
        <w:gridCol w:w="169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F15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283086X33001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"Концерн "Калашников"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4B02-01-57320-D-001P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RU000A0JXPU3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RU000A0JXPU3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151E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5"/>
        <w:gridCol w:w="333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5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Возможность подачи требований на Бирже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по корпоративному действию путем подачи заявок на Бирже невозможна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действию единовременно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1.25 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1001.25 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17 апреля 2020 г. по 23 апреля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</w:t>
            </w:r>
            <w:r>
              <w:rPr>
                <w:rFonts w:eastAsia="Times New Roman"/>
              </w:rPr>
              <w:t>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2020 г. 16:00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Агент по приобретению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"Акционерный Банк "РОССИЯ"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Максимальное количество облигаций, </w:t>
            </w:r>
            <w:r>
              <w:rPr>
                <w:rFonts w:eastAsia="Times New Roman"/>
              </w:rPr>
              <w:t>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Фактическое количество приобретенных/погашенных бумаг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280716</w:t>
            </w:r>
          </w:p>
        </w:tc>
      </w:tr>
    </w:tbl>
    <w:p w:rsidR="00000000" w:rsidRDefault="00F151E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5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486833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282935</w:t>
            </w:r>
          </w:p>
        </w:tc>
      </w:tr>
    </w:tbl>
    <w:p w:rsidR="00000000" w:rsidRDefault="00F151EA">
      <w:pPr>
        <w:rPr>
          <w:rFonts w:eastAsia="Times New Roman"/>
        </w:rPr>
      </w:pPr>
    </w:p>
    <w:p w:rsidR="00000000" w:rsidRDefault="00F151E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151EA">
      <w:pPr>
        <w:pStyle w:val="a3"/>
      </w:pPr>
      <w:r>
        <w:t>13.6. Об исполнении обязанности по выплате денежных средств для досрочного погашения или при</w:t>
      </w:r>
      <w:r>
        <w:t>обретения облигаций их эмитентом.</w:t>
      </w:r>
    </w:p>
    <w:p w:rsidR="00000000" w:rsidRDefault="00F151E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151EA">
      <w:pPr>
        <w:pStyle w:val="HTML"/>
      </w:pPr>
      <w:r>
        <w:t>По вс</w:t>
      </w:r>
      <w:r>
        <w:t>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F151EA" w:rsidRDefault="00F151EA">
      <w:pPr>
        <w:pStyle w:val="HTML"/>
      </w:pPr>
      <w:r>
        <w:t>Настоящий документ являетс</w:t>
      </w:r>
      <w:r>
        <w:t>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15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5008E"/>
    <w:rsid w:val="00A5008E"/>
    <w:rsid w:val="00F1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A42C82-8420-4146-BA77-EA9FE740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91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f014c7145d24b6199e4dddee0bb8d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2020-04-29T04:16:00Z</dcterms:created>
  <dcterms:modified xsi:type="dcterms:W3CDTF">2020-04-29T04:16:00Z</dcterms:modified>
</cp:coreProperties>
</file>