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7BE6">
      <w:pPr>
        <w:pStyle w:val="a3"/>
        <w:divId w:val="74280250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2802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85987774</w:t>
            </w:r>
          </w:p>
        </w:tc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</w:p>
        </w:tc>
      </w:tr>
      <w:tr w:rsidR="00000000">
        <w:trPr>
          <w:divId w:val="742802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</w:p>
        </w:tc>
      </w:tr>
      <w:tr w:rsidR="00000000">
        <w:trPr>
          <w:divId w:val="742802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84687866</w:t>
            </w:r>
          </w:p>
        </w:tc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</w:p>
        </w:tc>
      </w:tr>
      <w:tr w:rsidR="00000000">
        <w:trPr>
          <w:divId w:val="742802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2802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7BE6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B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7B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7B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855020X69578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</w:t>
            </w: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67B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B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B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</w:p>
        </w:tc>
      </w:tr>
    </w:tbl>
    <w:p w:rsidR="00000000" w:rsidRDefault="00A67B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6523"/>
        <w:gridCol w:w="145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67B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Выплатить дивиденды по результатам девяти месяцев отчетного 2023 года по размещенным обыкновенным именным бездокументарным акциям (государственный регистрационный номер выпуска 1-01-85307-Н) в размере 15,8 рублей (пятнадцать рублей восемьдесят копеек)</w:t>
            </w:r>
            <w:r>
              <w:rPr>
                <w:rFonts w:eastAsia="Times New Roman"/>
              </w:rPr>
              <w:t xml:space="preserve"> на одну акцию. 1.2. Выплату объявленных дивидендов по обыкновенным акциям произвести в денежной форме, в безналичном порядке, в сроки, установленные Федеральным законом от 26.12.1995 № 208-ФЗ «Об акционерных </w:t>
            </w:r>
            <w:r>
              <w:rPr>
                <w:rFonts w:eastAsia="Times New Roman"/>
              </w:rPr>
              <w:lastRenderedPageBreak/>
              <w:t>обществах». 1.3. Установить дату, на которую оп</w:t>
            </w:r>
            <w:r>
              <w:rPr>
                <w:rFonts w:eastAsia="Times New Roman"/>
              </w:rPr>
              <w:t>ределяются лица, имеющие право на получение объявленных дивидендов по акциям каждой категории, — «03» декабря 2023 года на конец операционного дня.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B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46845612</w:t>
            </w:r>
            <w:r>
              <w:rPr>
                <w:rFonts w:eastAsia="Times New Roman"/>
              </w:rPr>
              <w:br/>
              <w:t>Против: 6284</w:t>
            </w:r>
            <w:r>
              <w:rPr>
                <w:rFonts w:eastAsia="Times New Roman"/>
              </w:rPr>
              <w:br/>
              <w:t>Воздержался: 114</w:t>
            </w:r>
          </w:p>
        </w:tc>
      </w:tr>
    </w:tbl>
    <w:p w:rsidR="00000000" w:rsidRDefault="00A67BE6">
      <w:pPr>
        <w:rPr>
          <w:rFonts w:eastAsia="Times New Roman"/>
        </w:rPr>
      </w:pPr>
    </w:p>
    <w:p w:rsidR="00000000" w:rsidRDefault="00A67BE6">
      <w:pPr>
        <w:pStyle w:val="a3"/>
      </w:pPr>
      <w:r>
        <w:t>Настоящим сообщаем о получении НКО АО НРД инф</w:t>
      </w:r>
      <w:r>
        <w:t>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</w:t>
      </w:r>
      <w:r>
        <w:t xml:space="preserve">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67BE6">
      <w:pPr>
        <w:pStyle w:val="a3"/>
      </w:pPr>
      <w:r>
        <w:t xml:space="preserve">4.4 Информация о решениях, принятых общим собранием акционеров эмитента, а также об </w:t>
      </w:r>
      <w:r>
        <w:t xml:space="preserve">итогах голосования на общем собрании акционеров эмитента </w:t>
      </w:r>
    </w:p>
    <w:p w:rsidR="00000000" w:rsidRDefault="00A67BE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</w:t>
      </w:r>
      <w:r>
        <w:t>за полноту и достоверность информации, полученной от третьих лиц.</w:t>
      </w:r>
    </w:p>
    <w:p w:rsidR="00000000" w:rsidRDefault="00A67B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000000" w:rsidRDefault="00A67B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p w:rsidR="00000000" w:rsidRDefault="00A67BE6">
      <w:pPr>
        <w:rPr>
          <w:rFonts w:eastAsia="Times New Roman"/>
        </w:rPr>
      </w:pPr>
      <w:r>
        <w:rPr>
          <w:rFonts w:eastAsia="Times New Roman"/>
        </w:rPr>
        <w:br/>
      </w:r>
    </w:p>
    <w:p w:rsidR="00A67BE6" w:rsidRDefault="00A67B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7D00"/>
    <w:rsid w:val="00727D00"/>
    <w:rsid w:val="00A6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C4BE31-9E8C-4240-AA3D-A4BDC55A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9e6d07f8c545aaa8b8865ed69424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2023-11-27T04:25:00Z</dcterms:created>
  <dcterms:modified xsi:type="dcterms:W3CDTF">2023-11-27T04:25:00Z</dcterms:modified>
</cp:coreProperties>
</file>