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58C9">
      <w:pPr>
        <w:pStyle w:val="a3"/>
        <w:divId w:val="3181162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8116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59572740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</w:tr>
      <w:tr w:rsidR="00000000">
        <w:trPr>
          <w:divId w:val="318116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</w:tr>
      <w:tr w:rsidR="00000000">
        <w:trPr>
          <w:divId w:val="318116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59571184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</w:tr>
      <w:tr w:rsidR="00000000">
        <w:trPr>
          <w:divId w:val="318116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8116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58C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58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F58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</w:tr>
    </w:tbl>
    <w:p w:rsidR="00000000" w:rsidRDefault="00AF58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5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2021 года в размере 340 рублей на одну обыкновенную акцию. Выплату дивидендов осуществить со счета ПАО «ЛУКОЙЛ» денежными средствами номинальным держателям и являющимся п</w:t>
            </w:r>
            <w:r>
              <w:rPr>
                <w:rFonts w:eastAsia="Times New Roman"/>
              </w:rPr>
              <w:t xml:space="preserve">рофессиональными участниками рынка ценных бумаг доверительным управляющим, зарегистрированным в </w:t>
            </w:r>
            <w:r>
              <w:rPr>
                <w:rFonts w:eastAsia="Times New Roman"/>
              </w:rPr>
              <w:lastRenderedPageBreak/>
              <w:t>реестре акционеров ПАО «ЛУКОЙЛ», в срок не позднее 11 января 2022 г., другим зарегистрированным в реестре акционеров ПАО «ЛУКОЙЛ» лицам – не позднее 1 февраля 2</w:t>
            </w:r>
            <w:r>
              <w:rPr>
                <w:rFonts w:eastAsia="Times New Roman"/>
              </w:rPr>
              <w:t xml:space="preserve">022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 девяти месяцев 2021 года, - 21 декабря 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530172100</w:t>
            </w:r>
            <w:r>
              <w:rPr>
                <w:rFonts w:eastAsia="Times New Roman"/>
              </w:rPr>
              <w:br/>
              <w:t>Против: 921922</w:t>
            </w:r>
            <w:r>
              <w:rPr>
                <w:rFonts w:eastAsia="Times New Roman"/>
              </w:rPr>
              <w:br/>
              <w:t>Воздержался: 69777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146809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членов Со</w:t>
            </w:r>
            <w:r>
              <w:rPr>
                <w:rFonts w:eastAsia="Times New Roman"/>
              </w:rPr>
              <w:t>вета директоров до даты 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24 июня 2021 г. (Протокол № 1), в с</w:t>
            </w:r>
            <w:r>
              <w:rPr>
                <w:rFonts w:eastAsia="Times New Roman"/>
              </w:rPr>
              <w:t xml:space="preserve">умме 3 800 000 рублей 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527542799</w:t>
            </w:r>
            <w:r>
              <w:rPr>
                <w:rFonts w:eastAsia="Times New Roman"/>
              </w:rPr>
              <w:br/>
              <w:t>Против: 47024</w:t>
            </w:r>
            <w:r>
              <w:rPr>
                <w:rFonts w:eastAsia="Times New Roman"/>
              </w:rPr>
              <w:br/>
              <w:t>Воздержался: 3576470</w:t>
            </w:r>
            <w:r>
              <w:rPr>
                <w:rFonts w:eastAsia="Times New Roman"/>
              </w:rPr>
              <w:br/>
              <w:t>Не участвовало: 144315</w:t>
            </w:r>
          </w:p>
        </w:tc>
      </w:tr>
    </w:tbl>
    <w:p w:rsidR="00000000" w:rsidRDefault="00AF58C9">
      <w:pPr>
        <w:rPr>
          <w:rFonts w:eastAsia="Times New Roman"/>
        </w:rPr>
      </w:pPr>
    </w:p>
    <w:p w:rsidR="00000000" w:rsidRDefault="00AF58C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F58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58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AF58C9">
      <w:pPr>
        <w:rPr>
          <w:rFonts w:eastAsia="Times New Roman"/>
        </w:rPr>
      </w:pPr>
      <w:r>
        <w:rPr>
          <w:rFonts w:eastAsia="Times New Roman"/>
        </w:rPr>
        <w:br/>
      </w:r>
    </w:p>
    <w:p w:rsidR="00AF58C9" w:rsidRDefault="00AF58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AF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5997"/>
    <w:rsid w:val="00405997"/>
    <w:rsid w:val="00A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8A82FF-B927-496C-A2F2-B8E8F92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7c4e50bdaf4095979961741552bc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2021-12-06T05:24:00Z</dcterms:created>
  <dcterms:modified xsi:type="dcterms:W3CDTF">2021-12-06T05:24:00Z</dcterms:modified>
</cp:coreProperties>
</file>