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9D0EB6">
      <w:pPr>
        <w:pStyle w:val="a3"/>
        <w:divId w:val="1985423459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29"/>
        <w:gridCol w:w="2424"/>
        <w:gridCol w:w="3502"/>
      </w:tblGrid>
      <w:tr w:rsidR="00000000">
        <w:trPr>
          <w:divId w:val="198542345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32033319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</w:p>
        </w:tc>
      </w:tr>
      <w:tr w:rsidR="00000000">
        <w:trPr>
          <w:divId w:val="198542345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</w:p>
        </w:tc>
      </w:tr>
      <w:tr w:rsidR="00000000">
        <w:trPr>
          <w:divId w:val="198542345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85423459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9D0EB6">
      <w:pPr>
        <w:pStyle w:val="1"/>
        <w:rPr>
          <w:rFonts w:eastAsia="Times New Roman"/>
        </w:rPr>
      </w:pPr>
      <w:r>
        <w:rPr>
          <w:rFonts w:eastAsia="Times New Roman"/>
        </w:rPr>
        <w:t xml:space="preserve">(MEET) О корпоративном действии "Годовое общее собрание акционеров" с ценными бумагами эмитента ПАО "Газпром" ИНН 7736050003 (акция 1-02-00028-A / ISIN RU0007661625)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476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395016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Годовое общее собрание акционеров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28 июня 2019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июня 2019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Очная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Место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г. Санкт-Петербург</w:t>
            </w:r>
          </w:p>
        </w:tc>
      </w:tr>
    </w:tbl>
    <w:p w:rsidR="00000000" w:rsidRDefault="009D0EB6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840"/>
        <w:gridCol w:w="1840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395016X3107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"Газпром"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1-02-00028-A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 декабря 1998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RU0007661625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RU0007661625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"ДРАГА"</w:t>
            </w:r>
          </w:p>
        </w:tc>
      </w:tr>
    </w:tbl>
    <w:p w:rsidR="00000000" w:rsidRDefault="009D0EB6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89"/>
        <w:gridCol w:w="2066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25 июня 2019 г. 14:00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 июня 2019 г. 18:00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CFOR За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CAGS Против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ABST Воздержаться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NOAC Не участвовать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9D0EB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9D0EB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www.nsd.ru</w:t>
            </w:r>
          </w:p>
        </w:tc>
      </w:tr>
    </w:tbl>
    <w:p w:rsidR="00000000" w:rsidRDefault="009D0EB6">
      <w:pPr>
        <w:rPr>
          <w:rFonts w:eastAsia="Times New Roman"/>
        </w:rPr>
      </w:pPr>
    </w:p>
    <w:p w:rsidR="00000000" w:rsidRDefault="009D0EB6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9D0EB6">
      <w:pPr>
        <w:rPr>
          <w:rFonts w:eastAsia="Times New Roman"/>
        </w:rPr>
      </w:pPr>
      <w:r>
        <w:rPr>
          <w:rFonts w:eastAsia="Times New Roman"/>
        </w:rPr>
        <w:t>1. Утверждение годового отчета Общества.</w:t>
      </w:r>
      <w:r>
        <w:rPr>
          <w:rFonts w:eastAsia="Times New Roman"/>
        </w:rPr>
        <w:br/>
        <w:t>2. Утверждение годовой бухгалтерской (финансовой) отчетности Общества.</w:t>
      </w:r>
      <w:r>
        <w:rPr>
          <w:rFonts w:eastAsia="Times New Roman"/>
        </w:rPr>
        <w:br/>
      </w:r>
      <w:r>
        <w:rPr>
          <w:rFonts w:eastAsia="Times New Roman"/>
        </w:rPr>
        <w:t>3. Утверждение распределения прибыли Общества по результатам 2018 года.</w:t>
      </w:r>
      <w:r>
        <w:rPr>
          <w:rFonts w:eastAsia="Times New Roman"/>
        </w:rPr>
        <w:br/>
        <w:t>4. О размере дивидендов, сроках и форме их выплаты по итогам работы за 2018 год и установлении даты, на которую определяются лица, имеющие право на получение дивидендов.</w:t>
      </w:r>
      <w:r>
        <w:rPr>
          <w:rFonts w:eastAsia="Times New Roman"/>
        </w:rPr>
        <w:br/>
        <w:t>5. О выплате в</w:t>
      </w:r>
      <w:r>
        <w:rPr>
          <w:rFonts w:eastAsia="Times New Roman"/>
        </w:rPr>
        <w:t>ознаграждений за работу в составе совета директоров членам совета директоров, не являющимся государственными служащими, в размере, установленном внутренними документами Общества.</w:t>
      </w:r>
      <w:r>
        <w:rPr>
          <w:rFonts w:eastAsia="Times New Roman"/>
        </w:rPr>
        <w:br/>
        <w:t>6. О выплате вознаграждений за работу в составе ревизионной комиссии членам р</w:t>
      </w:r>
      <w:r>
        <w:rPr>
          <w:rFonts w:eastAsia="Times New Roman"/>
        </w:rPr>
        <w:t>евизионной комиссии, не являющимся государственными служащими, в размере, установленном внутренними документами Общества.</w:t>
      </w:r>
      <w:r>
        <w:rPr>
          <w:rFonts w:eastAsia="Times New Roman"/>
        </w:rPr>
        <w:br/>
        <w:t>7. Избрание членов совета директоров Общества.</w:t>
      </w:r>
      <w:r>
        <w:rPr>
          <w:rFonts w:eastAsia="Times New Roman"/>
        </w:rPr>
        <w:br/>
        <w:t>8. Избрание членов ревизионной комиссии Общества.</w:t>
      </w:r>
      <w:r>
        <w:rPr>
          <w:rFonts w:eastAsia="Times New Roman"/>
        </w:rPr>
        <w:br/>
        <w:t xml:space="preserve">9. Утверждение аудитора Общества. </w:t>
      </w:r>
    </w:p>
    <w:p w:rsidR="00000000" w:rsidRDefault="009D0EB6">
      <w:pPr>
        <w:pStyle w:val="a3"/>
      </w:pPr>
      <w:r>
        <w:t>На</w:t>
      </w:r>
      <w:r>
        <w:t>стоящим сообщаем о получении НКО АО НРД информации, 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</w:t>
      </w:r>
      <w:r>
        <w:t xml:space="preserve">нтральному депозитарию, порядке и сроках ее предоставления, а также о требованиях к порядку предоставления центральным депозитарием доступа к такой информации". </w:t>
      </w:r>
    </w:p>
    <w:p w:rsidR="00000000" w:rsidRDefault="009D0EB6">
      <w:pPr>
        <w:pStyle w:val="a3"/>
      </w:pPr>
      <w:r>
        <w:t>4.2. Информация о созыве общего собрания акционеров эмитента.</w:t>
      </w:r>
    </w:p>
    <w:p w:rsidR="00000000" w:rsidRDefault="009D0EB6">
      <w:pPr>
        <w:pStyle w:val="a3"/>
      </w:pPr>
      <w:r>
        <w:t>Направляем Вам поступившую в НКО</w:t>
      </w:r>
      <w:r>
        <w:t xml:space="preserve"> АО НРД информацию о проведении общего собрания акционеров с целью доведения до лиц, имеющих право на участие в данном корпоративном действии, согласно п. 4 ст. 52 Федерального закона от 26 декабря 1995 года №208-ФЗ «Об акционерных обществах»*.</w:t>
      </w:r>
      <w:r>
        <w:br/>
      </w:r>
      <w:r>
        <w:br/>
        <w:t>* НРД не о</w:t>
      </w:r>
      <w:r>
        <w:t xml:space="preserve">твечает за полноту и достоверность информации, полученной от эмитента. </w:t>
      </w:r>
    </w:p>
    <w:p w:rsidR="009D0EB6" w:rsidRDefault="009D0EB6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</w:t>
      </w:r>
      <w:r>
        <w:t xml:space="preserve"> account  manager (495) 956-27-90, (495) 956-27-91</w:t>
      </w:r>
    </w:p>
    <w:sectPr w:rsidR="009D0E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FA33EA"/>
    <w:rsid w:val="009D0EB6"/>
    <w:rsid w:val="00FA3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5D9D62F-F079-4BAE-855A-090017F2A5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5423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2019-02-05T09:57:00Z</dcterms:created>
  <dcterms:modified xsi:type="dcterms:W3CDTF">2019-02-05T09:57:00Z</dcterms:modified>
</cp:coreProperties>
</file>