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CDB">
      <w:pPr>
        <w:pStyle w:val="a3"/>
        <w:divId w:val="18575215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75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28659977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</w:tr>
      <w:tr w:rsidR="00000000">
        <w:trPr>
          <w:divId w:val="18575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</w:tr>
      <w:tr w:rsidR="00000000">
        <w:trPr>
          <w:divId w:val="18575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28108127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</w:tr>
      <w:tr w:rsidR="00000000">
        <w:trPr>
          <w:divId w:val="18575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75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0CD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8D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D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</w:tbl>
    <w:p w:rsidR="00000000" w:rsidRDefault="008D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4583710357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3040</w:t>
            </w:r>
            <w:r>
              <w:rPr>
                <w:rFonts w:eastAsia="Times New Roman"/>
              </w:rPr>
              <w:br/>
              <w:t>Воздержался: 38054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отчетность, в том числе отчет о финансовых результатах ПАО «Газпром нефть» за 2017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4583706284</w:t>
            </w:r>
            <w:r>
              <w:rPr>
                <w:rFonts w:eastAsia="Times New Roman"/>
              </w:rPr>
              <w:br/>
              <w:t>Против: 2145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38554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4583707516</w:t>
            </w:r>
            <w:r>
              <w:rPr>
                <w:rFonts w:eastAsia="Times New Roman"/>
              </w:rPr>
              <w:br/>
              <w:t>Против: 2641</w:t>
            </w:r>
            <w:r>
              <w:rPr>
                <w:rFonts w:eastAsia="Times New Roman"/>
              </w:rPr>
              <w:br/>
              <w:t>Воздержался: 35926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2017 года в денежной форме в размере 15 руб. на одну обыкновенную акцию (с учетом дивидендов, выплаченных по результатам девяти месяцев 2017 года в размере 10 руб. на одну обыкновенную акцию); определить дату составления </w:t>
            </w:r>
            <w:r>
              <w:rPr>
                <w:rFonts w:eastAsia="Times New Roman"/>
              </w:rPr>
              <w:t>списка лиц, имеющих право на получение дивидендов – 26 июня 2018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</w:t>
            </w:r>
            <w:r>
              <w:rPr>
                <w:rFonts w:eastAsia="Times New Roman"/>
              </w:rPr>
              <w:t xml:space="preserve">кционеров – не позднее 10 июля 2018 года, а другим зарегистрированным в реестре акционеров лицам – не позднее 31 июля 2018 года; осуществить выплату дивидендов способом, указанным в реестре акционеров.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4583715876</w:t>
            </w:r>
            <w:r>
              <w:rPr>
                <w:rFonts w:eastAsia="Times New Roman"/>
              </w:rPr>
              <w:br/>
              <w:t>Против: 670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39167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13 (Тринадцать)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4583699181</w:t>
            </w:r>
            <w:r>
              <w:rPr>
                <w:rFonts w:eastAsia="Times New Roman"/>
              </w:rPr>
              <w:br/>
              <w:t>Против: 4190</w:t>
            </w:r>
            <w:r>
              <w:rPr>
                <w:rFonts w:eastAsia="Times New Roman"/>
              </w:rPr>
              <w:br/>
              <w:t>Воздержался: 46979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91433863</w:t>
            </w:r>
            <w:r>
              <w:rPr>
                <w:rFonts w:eastAsia="Times New Roman"/>
              </w:rPr>
              <w:br/>
              <w:t>Воздержался: 689168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4552097383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4554385171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4554409906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4555317287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4554363644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4539383759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4554529199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4554415221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4816378046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4554386156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ИГОРЬ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4554425414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4538848805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ЧЕРЕПАНОВ ВСЕВОЛОД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4552074555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4576346242</w:t>
            </w:r>
            <w:r>
              <w:rPr>
                <w:rFonts w:eastAsia="Times New Roman"/>
              </w:rPr>
              <w:br/>
              <w:t>Против: 7034133</w:t>
            </w:r>
            <w:r>
              <w:rPr>
                <w:rFonts w:eastAsia="Times New Roman"/>
              </w:rPr>
              <w:br/>
              <w:t>Воздержался: 54988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ВАЙГЕЛЬ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4576341691</w:t>
            </w:r>
            <w:r>
              <w:rPr>
                <w:rFonts w:eastAsia="Times New Roman"/>
              </w:rPr>
              <w:br/>
              <w:t>Против: 7035921</w:t>
            </w:r>
            <w:r>
              <w:rPr>
                <w:rFonts w:eastAsia="Times New Roman"/>
              </w:rPr>
              <w:br/>
              <w:t>Воздержался: 57056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4576350829</w:t>
            </w:r>
            <w:r>
              <w:rPr>
                <w:rFonts w:eastAsia="Times New Roman"/>
              </w:rPr>
              <w:br/>
              <w:t>Против: 7033401</w:t>
            </w:r>
            <w:r>
              <w:rPr>
                <w:rFonts w:eastAsia="Times New Roman"/>
              </w:rPr>
              <w:br/>
              <w:t>Воздержался: 50776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4576353993</w:t>
            </w:r>
            <w:r>
              <w:rPr>
                <w:rFonts w:eastAsia="Times New Roman"/>
              </w:rPr>
              <w:br/>
              <w:t>Против: 7030885</w:t>
            </w:r>
            <w:r>
              <w:rPr>
                <w:rFonts w:eastAsia="Times New Roman"/>
              </w:rPr>
              <w:br/>
              <w:t>Воздержался: 52944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РУБАНОВ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4576353543</w:t>
            </w:r>
            <w:r>
              <w:rPr>
                <w:rFonts w:eastAsia="Times New Roman"/>
              </w:rPr>
              <w:br/>
              <w:t>Против: 7027441</w:t>
            </w:r>
            <w:r>
              <w:rPr>
                <w:rFonts w:eastAsia="Times New Roman"/>
              </w:rPr>
              <w:br/>
              <w:t>Воздержался: 52524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2018 год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4583605382</w:t>
            </w:r>
            <w:r>
              <w:rPr>
                <w:rFonts w:eastAsia="Times New Roman"/>
              </w:rPr>
              <w:br/>
              <w:t>Против: 100103</w:t>
            </w:r>
            <w:r>
              <w:rPr>
                <w:rFonts w:eastAsia="Times New Roman"/>
              </w:rPr>
              <w:br/>
              <w:t>Воздержался: 46115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</w:t>
            </w:r>
            <w:r>
              <w:rPr>
                <w:rFonts w:eastAsia="Times New Roman"/>
              </w:rPr>
              <w:t>ПАО «Газпром нефть», не занимающим должности в исполнительных органах ПАО «Газпром нефть» (не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</w:t>
            </w:r>
            <w:r>
              <w:rPr>
                <w:rFonts w:eastAsia="Times New Roman"/>
              </w:rPr>
              <w:t>тандартами МСФО за 2017 год. 2. Председателю Совета директоров ПАО «Газпром нефть» выплатить дополнительное вознаграждение в размере 50% от суммы вознаграждения члена Совета директоров ПАО «Газпром нефть». 3. Членам комитетов Совета директоров ПАО «Газпром</w:t>
            </w:r>
            <w:r>
              <w:rPr>
                <w:rFonts w:eastAsia="Times New Roman"/>
              </w:rPr>
              <w:t xml:space="preserve"> нефть» выплатить дополнительное вознаграждение - по 10% от суммы вознаграждения члена Совета директоров ПАО «Газпром нефть». 4. Дополнительно к вознаграждению членам комитетов Совета директоров Председателям комитетов Совета директоров ПАО «Газпром нефть»</w:t>
            </w:r>
            <w:r>
              <w:rPr>
                <w:rFonts w:eastAsia="Times New Roman"/>
              </w:rPr>
              <w:t xml:space="preserve"> выплатить вознаграждение - по 50% от суммы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4549439382</w:t>
            </w:r>
            <w:r>
              <w:rPr>
                <w:rFonts w:eastAsia="Times New Roman"/>
              </w:rPr>
              <w:br/>
              <w:t>Против: 6816302</w:t>
            </w:r>
            <w:r>
              <w:rPr>
                <w:rFonts w:eastAsia="Times New Roman"/>
              </w:rPr>
              <w:br/>
              <w:t>Воздержался: 65084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4583643420</w:t>
            </w:r>
            <w:r>
              <w:rPr>
                <w:rFonts w:eastAsia="Times New Roman"/>
              </w:rPr>
              <w:br/>
              <w:t>Против: 21403</w:t>
            </w:r>
            <w:r>
              <w:rPr>
                <w:rFonts w:eastAsia="Times New Roman"/>
              </w:rPr>
              <w:br/>
              <w:t>Воздержался: 89090</w:t>
            </w:r>
          </w:p>
        </w:tc>
      </w:tr>
    </w:tbl>
    <w:p w:rsidR="00000000" w:rsidRDefault="008D0CDB">
      <w:pPr>
        <w:rPr>
          <w:rFonts w:eastAsia="Times New Roman"/>
        </w:rPr>
      </w:pPr>
    </w:p>
    <w:p w:rsidR="00000000" w:rsidRDefault="008D0CD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0CDB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8D0CD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0C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0CDB" w:rsidRDefault="008D0CDB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8D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5B1F"/>
    <w:rsid w:val="00895B1F"/>
    <w:rsid w:val="008D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d7cca287648cc9e4115a2b07e7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2018-06-15T05:19:00Z</dcterms:created>
  <dcterms:modified xsi:type="dcterms:W3CDTF">2018-06-15T05:19:00Z</dcterms:modified>
</cp:coreProperties>
</file>