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63B06">
      <w:pPr>
        <w:pStyle w:val="a3"/>
        <w:divId w:val="1866092619"/>
      </w:pPr>
      <w:bookmarkStart w:id="0" w:name="_GoBack"/>
      <w:bookmarkEnd w:id="0"/>
      <w:r>
        <w:t>CS021 Сообщение об отмене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660926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6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67693819</w:t>
            </w:r>
          </w:p>
        </w:tc>
        <w:tc>
          <w:tcPr>
            <w:tcW w:w="0" w:type="auto"/>
            <w:vAlign w:val="center"/>
            <w:hideMark/>
          </w:tcPr>
          <w:p w:rsidR="00000000" w:rsidRDefault="00563B06">
            <w:pPr>
              <w:rPr>
                <w:rFonts w:eastAsia="Times New Roman"/>
              </w:rPr>
            </w:pPr>
          </w:p>
        </w:tc>
      </w:tr>
      <w:tr w:rsidR="00000000">
        <w:trPr>
          <w:divId w:val="18660926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63B06">
            <w:pPr>
              <w:rPr>
                <w:rFonts w:eastAsia="Times New Roman"/>
              </w:rPr>
            </w:pPr>
          </w:p>
        </w:tc>
      </w:tr>
      <w:tr w:rsidR="00000000">
        <w:trPr>
          <w:divId w:val="18660926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6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660926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6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63B0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Об отмене корпоративного действия "Годовое общее собрание акционеров"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3B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B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701569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B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B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B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63B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63B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3B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3B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3B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3B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3B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3B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3B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3B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701569X4589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563B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6"/>
        <w:gridCol w:w="50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3B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причины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инициатором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 инициативе эмитента</w:t>
            </w:r>
          </w:p>
        </w:tc>
      </w:tr>
    </w:tbl>
    <w:p w:rsidR="00000000" w:rsidRDefault="00563B06">
      <w:pPr>
        <w:rPr>
          <w:rFonts w:eastAsia="Times New Roman"/>
        </w:rPr>
      </w:pPr>
    </w:p>
    <w:p w:rsidR="00000000" w:rsidRDefault="00563B06">
      <w:pPr>
        <w:pStyle w:val="a3"/>
      </w:pPr>
      <w:r>
        <w:t>В связи с проведением 21 июня 2022 г. годового Общего собрания акционеров ПАО «ЛУКОЙЛ» в форме заочного голосования (наличием кворума для проведения собрания) Советом директоров ПАО «ЛУКОЙЛ» отменено решение Совета директоров ПАО «ЛУКОЙЛ» от 16 мая 2022 г.</w:t>
      </w:r>
      <w:r>
        <w:t xml:space="preserve"> «О созыве повторного годового Общего собрания акционеров ПАО «ЛУКОЙЛ». </w:t>
      </w:r>
    </w:p>
    <w:p w:rsidR="00000000" w:rsidRDefault="00563B06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</w:t>
        </w:r>
        <w:r>
          <w:rPr>
            <w:rStyle w:val="a4"/>
          </w:rPr>
          <w:t>ся с дополнительной документацией</w:t>
        </w:r>
      </w:hyperlink>
    </w:p>
    <w:p w:rsidR="00000000" w:rsidRDefault="00563B0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</w:t>
      </w:r>
      <w:r>
        <w:t>5) 956-27-91</w:t>
      </w:r>
    </w:p>
    <w:p w:rsidR="00000000" w:rsidRDefault="00563B06">
      <w:pPr>
        <w:rPr>
          <w:rFonts w:eastAsia="Times New Roman"/>
        </w:rPr>
      </w:pPr>
      <w:r>
        <w:rPr>
          <w:rFonts w:eastAsia="Times New Roman"/>
        </w:rPr>
        <w:br/>
      </w:r>
    </w:p>
    <w:p w:rsidR="00563B06" w:rsidRDefault="00563B0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63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F19F4"/>
    <w:rsid w:val="003F19F4"/>
    <w:rsid w:val="0056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8220CD-D028-4E5A-86AE-EA3D27B9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09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2340b8b77684172bb7ece88af3028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2022-06-22T05:29:00Z</dcterms:created>
  <dcterms:modified xsi:type="dcterms:W3CDTF">2022-06-22T05:29:00Z</dcterms:modified>
</cp:coreProperties>
</file>