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083">
      <w:pPr>
        <w:pStyle w:val="a3"/>
        <w:divId w:val="165865398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58653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27141374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</w:p>
        </w:tc>
      </w:tr>
      <w:tr w:rsidR="00000000">
        <w:trPr>
          <w:divId w:val="1658653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</w:p>
        </w:tc>
      </w:tr>
      <w:tr w:rsidR="00000000">
        <w:trPr>
          <w:divId w:val="1658653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8653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00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6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 ПАО Сбербанк</w:t>
            </w:r>
          </w:p>
        </w:tc>
      </w:tr>
    </w:tbl>
    <w:p w:rsidR="00000000" w:rsidRDefault="00350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50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50083">
      <w:pPr>
        <w:rPr>
          <w:rFonts w:eastAsia="Times New Roman"/>
        </w:rPr>
      </w:pPr>
    </w:p>
    <w:p w:rsidR="00000000" w:rsidRDefault="003500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008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2017 год.</w:t>
      </w:r>
      <w:r>
        <w:rPr>
          <w:rFonts w:eastAsia="Times New Roman"/>
        </w:rPr>
        <w:br/>
        <w:t>2. Об утверждении годовой бухгалтерской (финансовой) отчетности за 2017 год.</w:t>
      </w:r>
      <w:r>
        <w:rPr>
          <w:rFonts w:eastAsia="Times New Roman"/>
        </w:rPr>
        <w:br/>
        <w:t>3. О распределении прибыли и выплате дивидендов за 2017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</w:t>
      </w:r>
      <w:r>
        <w:rPr>
          <w:rFonts w:eastAsia="Times New Roman"/>
        </w:rPr>
        <w:t>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8. Об утверждении Устава в новой редакции. </w:t>
      </w:r>
    </w:p>
    <w:p w:rsidR="00000000" w:rsidRDefault="0035008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350083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350083" w:rsidRDefault="003500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35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52685"/>
    <w:rsid w:val="00350083"/>
    <w:rsid w:val="0075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2018-03-21T04:38:00Z</dcterms:created>
  <dcterms:modified xsi:type="dcterms:W3CDTF">2018-03-21T04:38:00Z</dcterms:modified>
</cp:coreProperties>
</file>