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74"/>
        <w:gridCol w:w="7481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депозитарием запроса на составление списка владельцев ценных бумаг</w:t>
            </w:r>
          </w:p>
        </w:tc>
      </w:tr>
    </w:tbl>
    <w:p w:rsidR="00000000" w:rsidRDefault="00B325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15"/>
        <w:gridCol w:w="564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523768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 (конец операционного дня)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регистратора на основании запроса эмитента</w:t>
            </w:r>
          </w:p>
        </w:tc>
      </w:tr>
    </w:tbl>
    <w:p w:rsidR="00000000" w:rsidRDefault="00B325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258D">
            <w:pPr>
              <w:pStyle w:val="a3"/>
            </w:pPr>
          </w:p>
        </w:tc>
      </w:tr>
    </w:tbl>
    <w:p w:rsidR="00000000" w:rsidRDefault="00B325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2141"/>
        <w:gridCol w:w="1684"/>
        <w:gridCol w:w="1458"/>
        <w:gridCol w:w="2069"/>
      </w:tblGrid>
      <w:tr w:rsidR="00000000">
        <w:trPr>
          <w:tblCellSpacing w:w="6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 / SBER/03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523768X8964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 / SBERP/03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523768X8965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</w:t>
            </w:r>
            <w:r>
              <w:rPr>
                <w:rFonts w:eastAsia="Times New Roman"/>
              </w:rPr>
              <w:t>раторское общество "СТАТУС"</w:t>
            </w:r>
          </w:p>
        </w:tc>
      </w:tr>
    </w:tbl>
    <w:p w:rsidR="00000000" w:rsidRDefault="00B325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325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17:00 часов 17 сентября 2020 г. </w:t>
            </w:r>
          </w:p>
          <w:p w:rsidR="00000000" w:rsidRDefault="00B32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` </w:t>
            </w:r>
          </w:p>
        </w:tc>
      </w:tr>
    </w:tbl>
    <w:p w:rsidR="00B3258D" w:rsidRDefault="00B3258D">
      <w:pPr>
        <w:rPr>
          <w:rFonts w:eastAsia="Times New Roman"/>
        </w:rPr>
      </w:pPr>
    </w:p>
    <w:sectPr w:rsidR="00B3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6116"/>
    <w:rsid w:val="000D6116"/>
    <w:rsid w:val="00B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1B483-35C9-436A-A264-8E45E76F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2020-09-02T04:27:00Z</dcterms:created>
  <dcterms:modified xsi:type="dcterms:W3CDTF">2020-09-02T04:27:00Z</dcterms:modified>
</cp:coreProperties>
</file>