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7DF8">
      <w:pPr>
        <w:pStyle w:val="a3"/>
        <w:divId w:val="4929621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2962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34371422</w:t>
            </w:r>
          </w:p>
        </w:tc>
        <w:tc>
          <w:tcPr>
            <w:tcW w:w="0" w:type="auto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</w:p>
        </w:tc>
      </w:tr>
      <w:tr w:rsidR="00000000">
        <w:trPr>
          <w:divId w:val="492962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</w:p>
        </w:tc>
      </w:tr>
      <w:tr w:rsidR="00000000">
        <w:trPr>
          <w:divId w:val="492962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33601068</w:t>
            </w:r>
          </w:p>
        </w:tc>
        <w:tc>
          <w:tcPr>
            <w:tcW w:w="0" w:type="auto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</w:p>
        </w:tc>
      </w:tr>
      <w:tr w:rsidR="00000000">
        <w:trPr>
          <w:divId w:val="492962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2962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7DF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2019 г.</w:t>
            </w:r>
          </w:p>
        </w:tc>
      </w:tr>
    </w:tbl>
    <w:p w:rsidR="00000000" w:rsidRDefault="00107D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7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415952X6913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107D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0.1461894704920518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107D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415935</w:t>
            </w:r>
          </w:p>
        </w:tc>
      </w:tr>
    </w:tbl>
    <w:p w:rsidR="00000000" w:rsidRDefault="00107DF8">
      <w:pPr>
        <w:rPr>
          <w:rFonts w:eastAsia="Times New Roman"/>
        </w:rPr>
      </w:pPr>
    </w:p>
    <w:p w:rsidR="00000000" w:rsidRDefault="00107DF8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07DF8">
      <w:pPr>
        <w:pStyle w:val="a3"/>
      </w:pPr>
      <w:r>
        <w:t>9.4. Информация об объявлении дивидендов по акциям.</w:t>
      </w:r>
    </w:p>
    <w:p w:rsidR="00000000" w:rsidRDefault="00107DF8">
      <w:pPr>
        <w:pStyle w:val="a3"/>
      </w:pPr>
      <w:r>
        <w:t>Размер дивиденда на 1 акцию 0.1461894704920518</w:t>
      </w:r>
    </w:p>
    <w:p w:rsidR="00000000" w:rsidRDefault="00107D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107DF8" w:rsidRDefault="00107DF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0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373E"/>
    <w:rsid w:val="00107DF8"/>
    <w:rsid w:val="008C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745571-81B5-42FF-9D6F-18C5144C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6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0685eed011c408696f731a84b68b9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2019-06-27T11:24:00Z</dcterms:created>
  <dcterms:modified xsi:type="dcterms:W3CDTF">2019-06-27T11:24:00Z</dcterms:modified>
</cp:coreProperties>
</file>