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5060">
      <w:pPr>
        <w:pStyle w:val="a3"/>
        <w:divId w:val="10279475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279475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43725299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</w:p>
        </w:tc>
      </w:tr>
      <w:tr w:rsidR="00000000">
        <w:trPr>
          <w:divId w:val="10279475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</w:p>
        </w:tc>
      </w:tr>
      <w:tr w:rsidR="00000000">
        <w:trPr>
          <w:divId w:val="10279475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43707720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</w:p>
        </w:tc>
      </w:tr>
      <w:tr w:rsidR="00000000">
        <w:trPr>
          <w:divId w:val="10279475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9475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506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5263</w:t>
            </w:r>
            <w:r>
              <w:rPr>
                <w:rFonts w:eastAsia="Times New Roman"/>
              </w:rPr>
              <w:t>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F50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526382X5220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F50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93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21 сентября 2020 г. по 01 октября 2020 г. 17:00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 17:00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20:00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 RUB</w:t>
            </w:r>
          </w:p>
        </w:tc>
      </w:tr>
    </w:tbl>
    <w:p w:rsidR="00000000" w:rsidRDefault="009F50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</w:tbl>
    <w:p w:rsidR="00000000" w:rsidRDefault="009F5060">
      <w:pPr>
        <w:rPr>
          <w:rFonts w:eastAsia="Times New Roman"/>
        </w:rPr>
      </w:pPr>
    </w:p>
    <w:p w:rsidR="00000000" w:rsidRDefault="009F506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5060">
      <w:pPr>
        <w:pStyle w:val="a3"/>
      </w:pPr>
      <w:r>
        <w:t>5.12. Информация о цене размещения дополнительных акций и эмиссионных ценных бумаг, конверти</w:t>
      </w:r>
      <w:r>
        <w:t>руемых в акции.</w:t>
      </w:r>
    </w:p>
    <w:p w:rsidR="00000000" w:rsidRDefault="009F50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5060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F5060">
      <w:pPr>
        <w:rPr>
          <w:rFonts w:eastAsia="Times New Roman"/>
        </w:rPr>
      </w:pPr>
      <w:r>
        <w:rPr>
          <w:rFonts w:eastAsia="Times New Roman"/>
        </w:rPr>
        <w:br/>
      </w:r>
    </w:p>
    <w:p w:rsidR="009F5060" w:rsidRDefault="009F5060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DEF"/>
    <w:rsid w:val="001F5DEF"/>
    <w:rsid w:val="009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29957-6B88-45A7-96A7-9B0C413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587a601bdb47009f3105c1cae8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2020-10-13T04:20:00Z</dcterms:created>
  <dcterms:modified xsi:type="dcterms:W3CDTF">2020-10-13T04:20:00Z</dcterms:modified>
</cp:coreProperties>
</file>