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62F1">
      <w:pPr>
        <w:pStyle w:val="a3"/>
        <w:divId w:val="17966041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7966041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62514588</w:t>
            </w:r>
          </w:p>
        </w:tc>
        <w:tc>
          <w:tcPr>
            <w:tcW w:w="0" w:type="auto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</w:p>
        </w:tc>
      </w:tr>
      <w:tr w:rsidR="00000000">
        <w:trPr>
          <w:divId w:val="17966041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</w:p>
        </w:tc>
      </w:tr>
      <w:tr w:rsidR="00000000">
        <w:trPr>
          <w:divId w:val="17966041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62124538</w:t>
            </w:r>
          </w:p>
        </w:tc>
        <w:tc>
          <w:tcPr>
            <w:tcW w:w="0" w:type="auto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</w:p>
        </w:tc>
      </w:tr>
      <w:tr w:rsidR="00000000">
        <w:trPr>
          <w:divId w:val="17966041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66041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62F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61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6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671490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2022 г. 12:00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5E62F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683"/>
        <w:gridCol w:w="1990"/>
        <w:gridCol w:w="1392"/>
        <w:gridCol w:w="1525"/>
        <w:gridCol w:w="1653"/>
        <w:gridCol w:w="165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E6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671490X58871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5E62F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6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марта 2022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2022 г. 12:0</w:t>
            </w:r>
            <w:r>
              <w:rPr>
                <w:rFonts w:eastAsia="Times New Roman"/>
              </w:rPr>
              <w:t>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62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5E62F1">
      <w:pPr>
        <w:rPr>
          <w:rFonts w:eastAsia="Times New Roman"/>
        </w:rPr>
      </w:pPr>
    </w:p>
    <w:p w:rsidR="00000000" w:rsidRDefault="005E62F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E62F1">
      <w:pPr>
        <w:rPr>
          <w:rFonts w:eastAsia="Times New Roman"/>
        </w:rPr>
      </w:pPr>
      <w:r>
        <w:rPr>
          <w:rFonts w:eastAsia="Times New Roman"/>
        </w:rPr>
        <w:t xml:space="preserve">1. Внесение изменений в Устав Компании с целью исключения из Устава положений о неприменении норм Федерального закона «Об акционерных обществах» к Компании. </w:t>
      </w:r>
    </w:p>
    <w:p w:rsidR="00000000" w:rsidRDefault="005E62F1">
      <w:pPr>
        <w:pStyle w:val="a3"/>
      </w:pPr>
      <w:r>
        <w:t>Настоящим сообщаем о получении НКО АО НРД информации, предоставляемой эмитентом ценных бумаг в соо</w:t>
      </w:r>
      <w:r>
        <w:t>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</w:t>
      </w:r>
      <w:r>
        <w:t xml:space="preserve">редоставления центральным депозитарием доступа к такой информации" </w:t>
      </w:r>
    </w:p>
    <w:p w:rsidR="00000000" w:rsidRDefault="005E62F1">
      <w:pPr>
        <w:pStyle w:val="a3"/>
      </w:pPr>
      <w:r>
        <w:t>4.2 Информация о созыве общего собрания акционеров эмитента</w:t>
      </w:r>
    </w:p>
    <w:p w:rsidR="00000000" w:rsidRDefault="005E62F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 manager (495) 956-27-90, (495) 956-27-91</w:t>
      </w:r>
    </w:p>
    <w:p w:rsidR="00000000" w:rsidRDefault="005E62F1">
      <w:pPr>
        <w:rPr>
          <w:rFonts w:eastAsia="Times New Roman"/>
        </w:rPr>
      </w:pPr>
      <w:r>
        <w:rPr>
          <w:rFonts w:eastAsia="Times New Roman"/>
        </w:rPr>
        <w:br/>
      </w:r>
    </w:p>
    <w:p w:rsidR="005E62F1" w:rsidRDefault="005E62F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5E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25B0"/>
    <w:rsid w:val="005625B0"/>
    <w:rsid w:val="005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546821-8DD8-4B51-AE71-E5FD6C6A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2022-02-17T03:50:00Z</dcterms:created>
  <dcterms:modified xsi:type="dcterms:W3CDTF">2022-02-17T03:50:00Z</dcterms:modified>
</cp:coreProperties>
</file>