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423">
      <w:pPr>
        <w:pStyle w:val="a3"/>
        <w:divId w:val="17997580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758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34389308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</w:tr>
      <w:tr w:rsidR="00000000">
        <w:trPr>
          <w:divId w:val="1799758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</w:tr>
      <w:tr w:rsidR="00000000">
        <w:trPr>
          <w:divId w:val="1799758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34269850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</w:tr>
      <w:tr w:rsidR="00000000">
        <w:trPr>
          <w:divId w:val="1799758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758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4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41064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607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7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</w:tbl>
    <w:p w:rsidR="00000000" w:rsidRDefault="00607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7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 и годовую бухгалтерскую отчетность Общества за 2018 год согласно приложениям, размещенным на 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281855332</w:t>
            </w:r>
            <w:r>
              <w:rPr>
                <w:rFonts w:eastAsia="Times New Roman"/>
              </w:rPr>
              <w:br/>
              <w:t>Против: 2082</w:t>
            </w:r>
            <w:r>
              <w:rPr>
                <w:rFonts w:eastAsia="Times New Roman"/>
              </w:rPr>
              <w:t>7625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по вопросу 2: 1.Утвердить следующее распределение прибыли (убытков) Общества за 2018 отчетный год: Наименование (тыс. руб.) Чистая прибыль отчетного периода: 151 198 Распределить на: </w:t>
            </w:r>
            <w:r>
              <w:rPr>
                <w:rFonts w:eastAsia="Times New Roman"/>
              </w:rPr>
              <w:t>Резервный фонд 7 560 Инвестиции и развитие 0 Дивиденды 143 638 Погашение убытков прошлых лет 0 2. Выплатить дивиденды по обыкновенным акциям Общества по итогам 2018 года в размере 0,472815 руб. на одну обыкновенную акцию Общества в денежной форме. Срок вып</w:t>
            </w:r>
            <w:r>
              <w:rPr>
                <w:rFonts w:eastAsia="Times New Roman"/>
              </w:rPr>
              <w:t xml:space="preserve">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</w:t>
            </w:r>
            <w:r>
              <w:rPr>
                <w:rFonts w:eastAsia="Times New Roman"/>
              </w:rPr>
              <w:t xml:space="preserve">лиц, имеющих право на получение дивидендов. Определить дату составления списка лиц, имеющих право на получение дивидендов, - 01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281855332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</w:t>
            </w:r>
            <w:r>
              <w:rPr>
                <w:rFonts w:eastAsia="Times New Roman"/>
              </w:rPr>
              <w:t xml:space="preserve">ков Дмитрий Алексеевич Директор Департамента информационной политики и связей с общественностью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Варварин Александр Викторович Вице-президент - Уп</w:t>
            </w:r>
            <w:r>
              <w:rPr>
                <w:rFonts w:eastAsia="Times New Roman"/>
              </w:rPr>
              <w:t xml:space="preserve">равляющий директор управления корпоративных отношений и правового обеспечения РСПП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281847637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Гаврилов Александр Ильич Генеральный директор ПАО «Кубаньэнерго»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281921967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Ефимов Александр Леонидович Директор Департамента организационного обеспечения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Ларионов Дмитрий Витальевич Заместитель директора Департамента - Начальник управления земельно-имущественных отношений и распоряжения собственностью Департамента управления собственностью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281847637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Медведев Михаил Владимирович Заместитель Генерального директора ООО «Холдинговая компания «Интра Тул»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Осипова Елена Николаевна Начальник Управления финансового анализа и управления ликвидностью Департамента казначейства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Селиванова Людмила Васильевна Заместитель Генерального директора по взаимодействию с органами государственной власти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</w:t>
            </w:r>
            <w:r>
              <w:rPr>
                <w:rFonts w:eastAsia="Times New Roman"/>
              </w:rPr>
              <w:t xml:space="preserve">геева Ольга Андреевна Член Правления, Заместитель Генерального директора - руководитель Аппарата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Хохолькова </w:t>
            </w:r>
            <w:r>
              <w:rPr>
                <w:rFonts w:eastAsia="Times New Roman"/>
              </w:rPr>
              <w:t xml:space="preserve">Ксения Валерьевна Главный эксперт управления ценных бумаг и раскрытия информации Департамента корпоративного управления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Яворский </w:t>
            </w:r>
            <w:r>
              <w:rPr>
                <w:rFonts w:eastAsia="Times New Roman"/>
              </w:rPr>
              <w:t xml:space="preserve">Виктор Корнеевич Член Президиума Правления «ОПОРЫ РОССИИ»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 Начальник Управления производственного планирования Департамента оп</w:t>
            </w:r>
            <w:r>
              <w:rPr>
                <w:rFonts w:eastAsia="Times New Roman"/>
              </w:rPr>
              <w:t xml:space="preserve">еративно-технологического управления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281847157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Шагина Ирина Александровна Директор Департамента тарифной политики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281848128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Кирюхин Сергей Владимирович Главный советник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281847903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</w:t>
            </w:r>
            <w:r>
              <w:rPr>
                <w:rFonts w:eastAsia="Times New Roman"/>
              </w:rPr>
              <w:t xml:space="preserve">и членов Ревизионной комиссии Общества.: Лелекова Марина Алексеевна, Директор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281853337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20827625</w:t>
            </w:r>
            <w:r>
              <w:rPr>
                <w:rFonts w:eastAsia="Times New Roman"/>
              </w:rPr>
              <w:br/>
              <w:t>Воздержался: 360</w:t>
            </w:r>
            <w:r>
              <w:rPr>
                <w:rFonts w:eastAsia="Times New Roman"/>
              </w:rPr>
              <w:br/>
              <w:t>Не участвовало: 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</w:t>
            </w:r>
            <w:r>
              <w:rPr>
                <w:rFonts w:eastAsia="Times New Roman"/>
              </w:rPr>
              <w:t xml:space="preserve">збрании членов Ревизионной комиссии Общества.: Ким Светлана Анатольевна, Начальник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281853172</w:t>
            </w:r>
            <w:r>
              <w:rPr>
                <w:rFonts w:eastAsia="Times New Roman"/>
              </w:rPr>
              <w:br/>
              <w:t>Против: 20827790</w:t>
            </w:r>
            <w:r>
              <w:rPr>
                <w:rFonts w:eastAsia="Times New Roman"/>
              </w:rPr>
              <w:br/>
              <w:t>Воздержался: 360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Кабизьскина Елена Александровна,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281853337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360</w:t>
            </w:r>
            <w:r>
              <w:rPr>
                <w:rFonts w:eastAsia="Times New Roman"/>
              </w:rPr>
              <w:br/>
              <w:t>Не участвовало: 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Ерандина Елена Станиславовна, Главный эксперт Контрольно-экспертного управления Департамента конт</w:t>
            </w:r>
            <w:r>
              <w:rPr>
                <w:rFonts w:eastAsia="Times New Roman"/>
              </w:rPr>
              <w:t xml:space="preserve">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281853337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360</w:t>
            </w:r>
            <w:r>
              <w:rPr>
                <w:rFonts w:eastAsia="Times New Roman"/>
              </w:rPr>
              <w:br/>
              <w:t>Не участвовало: 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Малышев Сергей Владимирович, Ведущий эксперт Упр</w:t>
            </w:r>
            <w:r>
              <w:rPr>
                <w:rFonts w:eastAsia="Times New Roman"/>
              </w:rPr>
              <w:t xml:space="preserve">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281853337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360</w:t>
            </w:r>
            <w:r>
              <w:rPr>
                <w:rFonts w:eastAsia="Times New Roman"/>
              </w:rPr>
              <w:br/>
              <w:t>Не участвовало: 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302682957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приложению, размещенному на 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281855167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165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приложению, размещенному на официальном сайте Общества в сети Ин</w:t>
            </w:r>
            <w:r>
              <w:rPr>
                <w:rFonts w:eastAsia="Times New Roman"/>
              </w:rPr>
              <w:t xml:space="preserve">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281855332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приложению, размещенному на 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281854807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Воздержался: 525</w:t>
            </w:r>
            <w:r>
              <w:rPr>
                <w:rFonts w:eastAsia="Times New Roman"/>
              </w:rPr>
              <w:br/>
              <w:t>Не участвовал</w:t>
            </w:r>
            <w:r>
              <w:rPr>
                <w:rFonts w:eastAsia="Times New Roman"/>
              </w:rPr>
              <w:t>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приложению, размещенному на 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281854807</w:t>
            </w:r>
            <w:r>
              <w:rPr>
                <w:rFonts w:eastAsia="Times New Roman"/>
              </w:rPr>
              <w:br/>
              <w:t>Против: 20827625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525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Совета директоров Общества вознаграждений и компенсаций в новой редакции согласно приложению, размещенному на официальном сайте Общества в сети Интернет по адр</w:t>
            </w:r>
            <w:r>
              <w:rPr>
                <w:rFonts w:eastAsia="Times New Roman"/>
              </w:rPr>
              <w:t xml:space="preserve">есу http://kubanenergo.ru/. 2. Установить, что настоящее Положение о выплате членам Совета директоров Общества </w:t>
            </w:r>
            <w:r>
              <w:rPr>
                <w:rFonts w:eastAsia="Times New Roman"/>
              </w:rPr>
              <w:lastRenderedPageBreak/>
              <w:t>вознаграждений и компенсаций в новой редакции применимо к членам Совета директоров Общества, избранным на настоящем и последующих Общих собраниях</w:t>
            </w:r>
            <w:r>
              <w:rPr>
                <w:rFonts w:eastAsia="Times New Roman"/>
              </w:rPr>
              <w:t xml:space="preserve">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281850892</w:t>
            </w:r>
            <w:r>
              <w:rPr>
                <w:rFonts w:eastAsia="Times New Roman"/>
              </w:rPr>
              <w:br/>
              <w:t>Против: 20827985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4080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«Кубаньэнерго» в Союзе «Саморегулируемая организация «Межрегиональный альянс строителей» путем вступления на следующих существенных условиях: - размер вступительного взноса – 10 000 (Десять тысяч) рублей; - размер ежемесячных членских </w:t>
            </w:r>
            <w:r>
              <w:rPr>
                <w:rFonts w:eastAsia="Times New Roman"/>
              </w:rPr>
              <w:t>взносов – 5 000 (Пять тысяч) рублей; - дополнительный ежегодный целевой членский взнос на нужды НОСТРОЙ - 5 000 рублей в год; - размер компенсационного взноса в фонд возмещения вреда - 100 000 (Сто тысяч) рублей; - форма оплаты взносов – денежные средства;</w:t>
            </w:r>
            <w:r>
              <w:rPr>
                <w:rFonts w:eastAsia="Times New Roman"/>
              </w:rPr>
              <w:t xml:space="preserve"> - размер и порядок оплаты взносов определяются внутренними документами Союза «Саморегулируемая организация «Межрегиональный альянс строителей» (Положением о членстве в саморегулируемой организации, в том числе о требованиях к членам саморегулируемой орган</w:t>
            </w:r>
            <w:r>
              <w:rPr>
                <w:rFonts w:eastAsia="Times New Roman"/>
              </w:rPr>
              <w:t xml:space="preserve">изации, о размере, порядке расчета и уплаты вступительного взноса, членских взносов; Положением о компенсационном фонде возмещения вреда, в том числе способы и правила размещения и инвестирования средств компенсационного фонда возмещения вреда).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281848732</w:t>
            </w:r>
            <w:r>
              <w:rPr>
                <w:rFonts w:eastAsia="Times New Roman"/>
              </w:rPr>
              <w:br/>
              <w:t>Против: 20828150</w:t>
            </w:r>
            <w:r>
              <w:rPr>
                <w:rFonts w:eastAsia="Times New Roman"/>
              </w:rPr>
              <w:br/>
              <w:t>Воздержался: 6075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07423">
      <w:pPr>
        <w:rPr>
          <w:rFonts w:eastAsia="Times New Roman"/>
        </w:rPr>
      </w:pPr>
    </w:p>
    <w:p w:rsidR="00000000" w:rsidRDefault="0060742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</w:t>
      </w:r>
      <w:r>
        <w:t>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74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7423" w:rsidRDefault="006074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sectPr w:rsidR="0060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B27"/>
    <w:rsid w:val="00607423"/>
    <w:rsid w:val="00C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CDC063-7C21-4FF0-AB62-BDE26EE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466bdebafd44cb948d62cbaff379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2019-06-27T11:28:00Z</dcterms:created>
  <dcterms:modified xsi:type="dcterms:W3CDTF">2019-06-27T11:28:00Z</dcterms:modified>
</cp:coreProperties>
</file>