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353BD">
      <w:pPr>
        <w:pStyle w:val="a3"/>
        <w:divId w:val="208583453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85834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108360366</w:t>
            </w:r>
          </w:p>
        </w:tc>
        <w:tc>
          <w:tcPr>
            <w:tcW w:w="0" w:type="auto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</w:tr>
      <w:tr w:rsidR="00000000">
        <w:trPr>
          <w:divId w:val="2085834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</w:tr>
      <w:tr w:rsidR="00000000">
        <w:trPr>
          <w:divId w:val="2085834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107416764</w:t>
            </w:r>
          </w:p>
        </w:tc>
        <w:tc>
          <w:tcPr>
            <w:tcW w:w="0" w:type="auto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</w:tr>
      <w:tr w:rsidR="00000000">
        <w:trPr>
          <w:divId w:val="2085834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858345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353BD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ПАО "ЧМК" ИНН 7450001007 (акция 1-01-00080-A / ISIN RU0007665170)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5"/>
        <w:gridCol w:w="56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53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1023</w:t>
            </w:r>
            <w:r>
              <w:rPr>
                <w:rFonts w:eastAsia="Times New Roman"/>
              </w:rPr>
              <w:t>859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2025 г. 15:00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Челябинская область, г. Челябинск, ул. 2-ая Паве</w:t>
            </w:r>
            <w:r>
              <w:rPr>
                <w:rFonts w:eastAsia="Times New Roman"/>
              </w:rPr>
              <w:br/>
              <w:t>лецкая, д. 4, Учебный центр ПАО «ЧМК», актовый зал</w:t>
            </w:r>
          </w:p>
        </w:tc>
      </w:tr>
    </w:tbl>
    <w:p w:rsidR="00000000" w:rsidRDefault="007353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98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353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53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53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53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53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53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53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53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7353B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1023859X8922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"Челябинский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1-01-00080-A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RU0007665170</w:t>
            </w:r>
          </w:p>
        </w:tc>
        <w:tc>
          <w:tcPr>
            <w:tcW w:w="0" w:type="auto"/>
            <w:vAlign w:val="center"/>
            <w:hideMark/>
          </w:tcPr>
          <w:p w:rsidR="00000000" w:rsidRDefault="007353BD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353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353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53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353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1028792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</w:tr>
    </w:tbl>
    <w:p w:rsidR="00000000" w:rsidRDefault="007353B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648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7353B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связи с получением Обществом по итогам 2024 финансового года убытка, прибыль не </w:t>
            </w:r>
            <w:r>
              <w:rPr>
                <w:rFonts w:eastAsia="Times New Roman"/>
              </w:rPr>
              <w:t>распределять, в том числе дивиденды по результатам 2024 года не выплачивать (не объявлять).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2994022</w:t>
            </w:r>
            <w:r>
              <w:rPr>
                <w:rFonts w:eastAsia="Times New Roman"/>
              </w:rPr>
              <w:br/>
              <w:t>Против: 1024</w:t>
            </w:r>
            <w:r>
              <w:rPr>
                <w:rFonts w:eastAsia="Times New Roman"/>
              </w:rPr>
              <w:br/>
              <w:t>Воздержался: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Совета директоров Общества: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26880219</w:t>
            </w:r>
            <w:r>
              <w:rPr>
                <w:rFonts w:eastAsia="Times New Roman"/>
              </w:rPr>
              <w:br/>
              <w:t>Против: 5</w:t>
            </w:r>
            <w:r>
              <w:rPr>
                <w:rFonts w:eastAsia="Times New Roman"/>
              </w:rPr>
              <w:t>535</w:t>
            </w:r>
            <w:r>
              <w:rPr>
                <w:rFonts w:eastAsia="Times New Roman"/>
              </w:rPr>
              <w:br/>
              <w:t>Воздержался: 3672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2986687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2986687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2986687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2986687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2986687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2986691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2986714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2986692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ФИО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2986687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аудиторской организацией Публичного акционерного общества "Челябинский металлургический комбинат" на 2025 год - Акционерное общество «Энерджи Консалтинг» (АО</w:t>
            </w:r>
            <w:r>
              <w:rPr>
                <w:rFonts w:eastAsia="Times New Roman"/>
              </w:rPr>
              <w:t xml:space="preserve"> «Энерджи Консалтинг»).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2994123</w:t>
            </w:r>
            <w:r>
              <w:rPr>
                <w:rFonts w:eastAsia="Times New Roman"/>
              </w:rPr>
              <w:br/>
              <w:t>Против: 611</w:t>
            </w:r>
            <w:r>
              <w:rPr>
                <w:rFonts w:eastAsia="Times New Roman"/>
              </w:rPr>
              <w:br/>
              <w:t>Воздержался: 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в настоящем пункте раскрыта в ограниченном составе по основаниям, предусмотренным действующим законодательством.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32434</w:t>
            </w:r>
            <w:r>
              <w:rPr>
                <w:rFonts w:eastAsia="Times New Roman"/>
              </w:rPr>
              <w:br/>
              <w:t>Против: 615</w:t>
            </w:r>
            <w:r>
              <w:rPr>
                <w:rFonts w:eastAsia="Times New Roman"/>
              </w:rPr>
              <w:br/>
              <w:t>Воздержался: 408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 решение не раскрывать информацию об условиях вышеуказанной сделки, описанной в настоящем решении, в том числе о ее цене, а также о лице (лицах), являющимся (являющихся) ее стороной (сторонам</w:t>
            </w:r>
            <w:r>
              <w:rPr>
                <w:rFonts w:eastAsia="Times New Roman"/>
              </w:rPr>
              <w:t xml:space="preserve">и), </w:t>
            </w:r>
            <w:r>
              <w:rPr>
                <w:rFonts w:eastAsia="Times New Roman"/>
              </w:rPr>
              <w:lastRenderedPageBreak/>
              <w:t>выгодоприобретателем (выгодоприобретателями) на основании п. 16 ст. 30 Федерального закона от 22.04.1996 N 39-ФЗ «О рынке ценных бумаг».»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353B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32434</w:t>
            </w:r>
            <w:r>
              <w:rPr>
                <w:rFonts w:eastAsia="Times New Roman"/>
              </w:rPr>
              <w:br/>
              <w:t>Против: 615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408</w:t>
            </w:r>
          </w:p>
        </w:tc>
      </w:tr>
    </w:tbl>
    <w:p w:rsidR="00000000" w:rsidRDefault="007353BD">
      <w:pPr>
        <w:rPr>
          <w:rFonts w:eastAsia="Times New Roman"/>
        </w:rPr>
      </w:pPr>
    </w:p>
    <w:p w:rsidR="00000000" w:rsidRDefault="007353BD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7353BD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7353B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7353B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7353B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353BD">
      <w:pPr>
        <w:rPr>
          <w:rFonts w:eastAsia="Times New Roman"/>
        </w:rPr>
      </w:pPr>
      <w:r>
        <w:rPr>
          <w:rFonts w:eastAsia="Times New Roman"/>
        </w:rPr>
        <w:br/>
      </w:r>
    </w:p>
    <w:p w:rsidR="007353BD" w:rsidRDefault="007353B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35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A5E08"/>
    <w:rsid w:val="007353BD"/>
    <w:rsid w:val="00BA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DD68FD8-4431-4723-BE14-77282C59F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83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6409fa9128b441799460588e7af29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2025-05-07T04:50:00Z</dcterms:created>
  <dcterms:modified xsi:type="dcterms:W3CDTF">2025-05-07T04:50:00Z</dcterms:modified>
</cp:coreProperties>
</file>