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54B">
      <w:pPr>
        <w:pStyle w:val="a3"/>
        <w:divId w:val="3138784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13878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23675234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</w:p>
        </w:tc>
      </w:tr>
      <w:tr w:rsidR="00000000">
        <w:trPr>
          <w:divId w:val="313878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</w:p>
        </w:tc>
      </w:tr>
      <w:tr w:rsidR="00000000">
        <w:trPr>
          <w:divId w:val="313878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23654826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</w:p>
        </w:tc>
      </w:tr>
      <w:tr w:rsidR="00000000">
        <w:trPr>
          <w:divId w:val="313878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878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05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6E0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E0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E0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6E054B">
      <w:pPr>
        <w:rPr>
          <w:rFonts w:eastAsia="Times New Roman"/>
        </w:rPr>
      </w:pPr>
    </w:p>
    <w:p w:rsidR="00000000" w:rsidRDefault="006E054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</w:t>
      </w:r>
      <w:r>
        <w:t xml:space="preserve">ств для выплаты объявленных дивидендов по акциям. </w:t>
      </w:r>
    </w:p>
    <w:p w:rsidR="00000000" w:rsidRDefault="006E05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6E054B" w:rsidRDefault="006E05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7B56"/>
    <w:rsid w:val="006E054B"/>
    <w:rsid w:val="00CA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a9063c2c1346fabe0965108dcc6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2017-06-29T08:12:00Z</dcterms:created>
  <dcterms:modified xsi:type="dcterms:W3CDTF">2017-06-29T08:12:00Z</dcterms:modified>
</cp:coreProperties>
</file>