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1786">
      <w:pPr>
        <w:pStyle w:val="a3"/>
        <w:divId w:val="25829273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829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26581702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</w:p>
        </w:tc>
      </w:tr>
      <w:tr w:rsidR="00000000">
        <w:trPr>
          <w:divId w:val="25829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</w:p>
        </w:tc>
      </w:tr>
      <w:tr w:rsidR="00000000">
        <w:trPr>
          <w:divId w:val="25829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26564753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</w:p>
        </w:tc>
      </w:tr>
      <w:tr w:rsidR="00000000">
        <w:trPr>
          <w:divId w:val="25829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29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178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17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327565X8922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017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2017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4"/>
        <w:gridCol w:w="75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№226/12-В-П-4 от 25.12.2015, заключенному Публичным акционерным обществом «Челябинский металлургич</w:t>
            </w:r>
            <w:r>
              <w:rPr>
                <w:rFonts w:eastAsia="Times New Roman"/>
              </w:rPr>
              <w:t>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</w:t>
            </w:r>
            <w:r>
              <w:rPr>
                <w:rFonts w:eastAsia="Times New Roman"/>
              </w:rPr>
              <w:t>ивается солидарная ответственность Поручителя отвечать в полном объеме перед Банком за исполнение Акционерным обществом холдинговая компания «Якутуголь» (Должник или Заемщик, Выгодоприобретатель) его обязательств перед Кредитором по погашению (возврату) ос</w:t>
            </w:r>
            <w:r>
              <w:rPr>
                <w:rFonts w:eastAsia="Times New Roman"/>
              </w:rPr>
              <w:t xml:space="preserve">новного долга, начисленных процентов и иных обязательств по Кредитному соглашению об открытии кредитной линии № 226/12-В от 27 апреля 2012 года, с учетом изменений, внесенных Дополнительным соглашением №1 от 18 июня 2013 года, с учетом изменений, предусм 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№85/13-В-П-3 от 25.12.2015, заключенному Публичным акционерным обществом «Челябинский металлургиче</w:t>
            </w:r>
            <w:r>
              <w:rPr>
                <w:rFonts w:eastAsia="Times New Roman"/>
              </w:rPr>
              <w:t>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</w:t>
            </w:r>
            <w:r>
              <w:rPr>
                <w:rFonts w:eastAsia="Times New Roman"/>
              </w:rPr>
              <w:t>вается солидарная ответственность Поручителя отвечать в полном объеме перед Банком за исполнение Акционерным обществом холдинговая компания «Якутуголь» (Должник или Заемщик, Выгодоприобретатель) его обязательств перед Кредитором по погашению (возврату) осн</w:t>
            </w:r>
            <w:r>
              <w:rPr>
                <w:rFonts w:eastAsia="Times New Roman"/>
              </w:rPr>
              <w:t xml:space="preserve">овного долга, начисленных процентов и иных обязательств по Кредитному соглашениюоб открытии кредитной линии №85/13-В от 26 апреля 2013 года, с учетом изменений, внесенных Дополнительным соглашением №1 от 28 августа 2015 года (с учетом изменений, внесенных 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№227/12-В-П-3 от 25.12.2015, заключенному Публичным акционерным обществом «Челябинский металлургич</w:t>
            </w:r>
            <w:r>
              <w:rPr>
                <w:rFonts w:eastAsia="Times New Roman"/>
              </w:rPr>
              <w:t>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</w:t>
            </w:r>
            <w:r>
              <w:rPr>
                <w:rFonts w:eastAsia="Times New Roman"/>
              </w:rPr>
              <w:t>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Выгодоприобретатель) его обязательств перед Кредитором по погашению (</w:t>
            </w:r>
            <w:r>
              <w:rPr>
                <w:rFonts w:eastAsia="Times New Roman"/>
              </w:rPr>
              <w:t xml:space="preserve">возврату) основного долга, начисленных процентов и иных обязательств по Кредитному соглашению об открытии кредитной линии № 227/12-В от 27 апреля 2012 года, с учетом изменений, внесенных Дополнительным соглашением №1 от 18 июня 2013 года, с учетом изменен 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.4.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№84/13-В-П-2 от 25.12.2015, заключенному Публичным акционерным обществом «Челябинский металлургичес</w:t>
            </w:r>
            <w:r>
              <w:rPr>
                <w:rFonts w:eastAsia="Times New Roman"/>
              </w:rPr>
              <w:t>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</w:t>
            </w:r>
            <w:r>
              <w:rPr>
                <w:rFonts w:eastAsia="Times New Roman"/>
              </w:rPr>
              <w:t>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Выгодоприобретатель) его обязательств перед Кредитором по погашению (во</w:t>
            </w:r>
            <w:r>
              <w:rPr>
                <w:rFonts w:eastAsia="Times New Roman"/>
              </w:rPr>
              <w:t xml:space="preserve">зврату) основного долга, начисленных процентов и иных обязательств по Кредитному соглашению об открытии кредитной линии № 84/13-В от 26 апреля 2013 года, с учетом изменений, внесенных Дополнительным соглашением №1 от 28 августа 2015 года (с учетом измене 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7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 Дать согласие на совершение сделки, в совершении которой имеется заинтересованность - Дополнительное соглашение № 3 к Договору поручительства № 2612-195-К-П-4 от 28 июня 2013 года, заключенному Публичным акционерным обществом «Челябинский металлургичес</w:t>
            </w:r>
            <w:r>
              <w:rPr>
                <w:rFonts w:eastAsia="Times New Roman"/>
              </w:rPr>
              <w:t>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</w:t>
            </w:r>
            <w:r>
              <w:rPr>
                <w:rFonts w:eastAsia="Times New Roman"/>
              </w:rPr>
              <w:t>ается солидарная ответственность Поручителя отвечать в полном объеме перед Банком за исполнение Обществом с ограниченной ответственностью «Мечел-Сервис» (Заемщик, Выгодоприобретатель) его обязательств перед Кредитором по погашению (возврату) Доли основного</w:t>
            </w:r>
            <w:r>
              <w:rPr>
                <w:rFonts w:eastAsia="Times New Roman"/>
              </w:rPr>
              <w:t xml:space="preserve"> транша, начисленных процентов и иных обязательств по Кредитному соглашению об открытии кредитной линии № 2612-195-К от 3 мая 2012 года с учетом изменений, внесенных Дополнительным соглашением б/н от 9 ноября 2012 года, Дополнительным соглашением б/н от 23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017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01786">
      <w:pPr>
        <w:rPr>
          <w:rFonts w:eastAsia="Times New Roman"/>
        </w:rPr>
      </w:pPr>
    </w:p>
    <w:p w:rsidR="00000000" w:rsidRDefault="002017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1786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согласии на совершение сделок, в совершении которых имеется заинтересованность. </w:t>
      </w:r>
    </w:p>
    <w:p w:rsidR="00000000" w:rsidRDefault="002017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  <w:r>
        <w:br/>
        <w:t>4.6. Содержание и состав с</w:t>
      </w:r>
      <w:r>
        <w:t xml:space="preserve">ведений, составляющих информацию (материалы), подлежащую предоставлению лицам, имеющим право на участие в общем собрании акционеров. 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201786">
      <w:pPr>
        <w:pStyle w:val="a3"/>
      </w:pPr>
      <w:r>
        <w:t xml:space="preserve">Направляем Вам поступивший в НКО АО НРД </w:t>
      </w:r>
      <w:r>
        <w:t>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</w:t>
      </w:r>
      <w:r>
        <w:t>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017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201786" w:rsidRDefault="0020178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sectPr w:rsidR="0020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311F6"/>
    <w:rsid w:val="00201786"/>
    <w:rsid w:val="0033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b02b51203243e6bb3bbaf40c516a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2018-02-06T05:12:00Z</dcterms:created>
  <dcterms:modified xsi:type="dcterms:W3CDTF">2018-02-06T05:12:00Z</dcterms:modified>
</cp:coreProperties>
</file>