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E84" w:rsidRDefault="00244E84" w:rsidP="00244E84">
      <w:pPr>
        <w:pStyle w:val="a3"/>
      </w:pPr>
      <w:r>
        <w:t>CS014 Информация из бюллетеня</w:t>
      </w:r>
    </w:p>
    <w:p w:rsidR="00244E84" w:rsidRPr="00244E84" w:rsidRDefault="00244E84" w:rsidP="00244E84">
      <w:pPr>
        <w:pStyle w:val="1"/>
        <w:rPr>
          <w:sz w:val="24"/>
          <w:szCs w:val="24"/>
        </w:rPr>
      </w:pPr>
      <w:r w:rsidRPr="00244E84">
        <w:rPr>
          <w:sz w:val="24"/>
          <w:szCs w:val="24"/>
        </w:rPr>
        <w:t>(XMET) О корпоративном действии "</w:t>
      </w:r>
      <w:bookmarkStart w:id="0" w:name="_GoBack"/>
      <w:r w:rsidRPr="00244E84">
        <w:rPr>
          <w:sz w:val="24"/>
          <w:szCs w:val="24"/>
        </w:rPr>
        <w:t>Внеочередное общее собрание" с ценными бумагами эмитента ПАО "</w:t>
      </w:r>
      <w:proofErr w:type="spellStart"/>
      <w:r w:rsidRPr="00244E84">
        <w:rPr>
          <w:sz w:val="24"/>
          <w:szCs w:val="24"/>
        </w:rPr>
        <w:t>Центрэнергохолдинг</w:t>
      </w:r>
      <w:proofErr w:type="spellEnd"/>
      <w:r w:rsidRPr="00244E84">
        <w:rPr>
          <w:sz w:val="24"/>
          <w:szCs w:val="24"/>
        </w:rPr>
        <w:t>" ИНН 7729604395 (акции 1-01-55412-E</w:t>
      </w:r>
      <w:bookmarkEnd w:id="0"/>
      <w:r w:rsidRPr="00244E84">
        <w:rPr>
          <w:sz w:val="24"/>
          <w:szCs w:val="24"/>
        </w:rPr>
        <w:t xml:space="preserve"> / ISIN RU000A0JPVY9, 2-01-55412-E / ISIN RU000A0JPVZ6)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8"/>
        <w:gridCol w:w="4644"/>
      </w:tblGrid>
      <w:tr w:rsidR="00244E84" w:rsidTr="00244E8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44E84" w:rsidRDefault="00244E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244E84" w:rsidTr="00244E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44E84" w:rsidRDefault="00244E84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4E84" w:rsidRDefault="00244E84">
            <w:pPr>
              <w:wordWrap w:val="0"/>
            </w:pPr>
            <w:r>
              <w:t>937740</w:t>
            </w:r>
          </w:p>
        </w:tc>
      </w:tr>
      <w:tr w:rsidR="00244E84" w:rsidTr="00244E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44E84" w:rsidRDefault="00244E84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4E84" w:rsidRDefault="00244E84">
            <w:pPr>
              <w:wordWrap w:val="0"/>
            </w:pPr>
            <w:r>
              <w:t>XMET</w:t>
            </w:r>
          </w:p>
        </w:tc>
      </w:tr>
      <w:tr w:rsidR="00244E84" w:rsidTr="00244E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44E84" w:rsidRDefault="00244E84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4E84" w:rsidRDefault="00244E84">
            <w:pPr>
              <w:wordWrap w:val="0"/>
            </w:pPr>
            <w:r>
              <w:t>Внеочередное общее собрание</w:t>
            </w:r>
          </w:p>
        </w:tc>
      </w:tr>
      <w:tr w:rsidR="00244E84" w:rsidTr="00244E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44E84" w:rsidRDefault="00244E84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4E84" w:rsidRDefault="00244E84">
            <w:r>
              <w:t xml:space="preserve">30 июля 2024 г. </w:t>
            </w:r>
          </w:p>
        </w:tc>
      </w:tr>
      <w:tr w:rsidR="00244E84" w:rsidTr="00244E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44E84" w:rsidRDefault="00244E84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4E84" w:rsidRDefault="00244E84">
            <w:r>
              <w:t>05 июля 2024 г.</w:t>
            </w:r>
          </w:p>
        </w:tc>
      </w:tr>
      <w:tr w:rsidR="00244E84" w:rsidTr="00244E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44E84" w:rsidRDefault="00244E84">
            <w: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4E84" w:rsidRDefault="00244E84">
            <w:pPr>
              <w:wordWrap w:val="0"/>
            </w:pPr>
            <w:r>
              <w:t>Заочная</w:t>
            </w:r>
          </w:p>
        </w:tc>
      </w:tr>
    </w:tbl>
    <w:p w:rsidR="00244E84" w:rsidRDefault="00244E84" w:rsidP="00244E8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"/>
        <w:gridCol w:w="1649"/>
        <w:gridCol w:w="1328"/>
        <w:gridCol w:w="935"/>
        <w:gridCol w:w="1487"/>
        <w:gridCol w:w="1103"/>
        <w:gridCol w:w="1057"/>
        <w:gridCol w:w="1400"/>
      </w:tblGrid>
      <w:tr w:rsidR="00244E84" w:rsidTr="00244E84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244E84" w:rsidRDefault="00244E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244E84" w:rsidTr="00244E8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44E84" w:rsidRDefault="00244E8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44E84" w:rsidRDefault="00244E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44E84" w:rsidRDefault="00244E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44E84" w:rsidRDefault="00244E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44E84" w:rsidRDefault="00244E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44E84" w:rsidRDefault="00244E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44E84" w:rsidRDefault="00244E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44E84" w:rsidRDefault="00244E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Реестродержатель</w:t>
            </w:r>
          </w:p>
        </w:tc>
      </w:tr>
      <w:tr w:rsidR="00244E84" w:rsidTr="00244E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44E84" w:rsidRDefault="00244E84">
            <w:r>
              <w:t>937740X9737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4E84" w:rsidRDefault="00244E84">
            <w:r>
              <w:t>Публичное акционерное общество "</w:t>
            </w:r>
            <w:proofErr w:type="spellStart"/>
            <w:r>
              <w:t>Центрэнергохолдинг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4E84" w:rsidRDefault="00244E84">
            <w:r>
              <w:t>1-01-55412-E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4E84" w:rsidRDefault="00244E84">
            <w: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4E84" w:rsidRDefault="00244E84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4E84" w:rsidRDefault="00244E84">
            <w:r>
              <w:t>TSEH/01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4E84" w:rsidRDefault="00244E84">
            <w: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4E84" w:rsidRDefault="00244E84">
            <w:r>
              <w:t>АО "ДРАГА"</w:t>
            </w:r>
          </w:p>
        </w:tc>
      </w:tr>
      <w:tr w:rsidR="00244E84" w:rsidTr="00244E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44E84" w:rsidRDefault="00244E84">
            <w:r>
              <w:t>937740X9738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4E84" w:rsidRDefault="00244E84">
            <w:r>
              <w:t>Публичное акционерное общество "</w:t>
            </w:r>
            <w:proofErr w:type="spellStart"/>
            <w:r>
              <w:t>Центрэнергохолдинг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4E84" w:rsidRDefault="00244E84">
            <w:r>
              <w:t>2-01-55412-E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4E84" w:rsidRDefault="00244E84">
            <w: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4E84" w:rsidRDefault="00244E84">
            <w: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4E84" w:rsidRDefault="00244E84">
            <w:r>
              <w:t>TSEHP/01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4E84" w:rsidRDefault="00244E84">
            <w: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4E84" w:rsidRDefault="00244E84">
            <w:r>
              <w:t>АО "ДРАГА"</w:t>
            </w:r>
          </w:p>
        </w:tc>
      </w:tr>
    </w:tbl>
    <w:p w:rsidR="00244E84" w:rsidRDefault="00244E84" w:rsidP="00244E8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6"/>
        <w:gridCol w:w="5088"/>
        <w:gridCol w:w="38"/>
      </w:tblGrid>
      <w:tr w:rsidR="00244E84" w:rsidTr="00244E84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44E84" w:rsidRDefault="00244E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244E84" w:rsidTr="00244E84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44E84" w:rsidRDefault="00244E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44E84" w:rsidRDefault="00244E8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244E84" w:rsidTr="00244E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44E84" w:rsidRDefault="00244E84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4E84" w:rsidRDefault="00244E84">
            <w:r>
              <w:t>937738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4E84" w:rsidRDefault="00244E84"/>
        </w:tc>
      </w:tr>
    </w:tbl>
    <w:p w:rsidR="00244E84" w:rsidRDefault="00244E84" w:rsidP="00244E84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6"/>
        <w:gridCol w:w="2716"/>
      </w:tblGrid>
      <w:tr w:rsidR="00244E84" w:rsidTr="00244E8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44E84" w:rsidRDefault="00244E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244E84" w:rsidTr="00244E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44E84" w:rsidRDefault="00244E84">
            <w: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4E84" w:rsidRDefault="00244E84">
            <w:r>
              <w:t>29 июля 2024 г. 19:59 МСК</w:t>
            </w:r>
          </w:p>
        </w:tc>
      </w:tr>
      <w:tr w:rsidR="00244E84" w:rsidTr="00244E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44E84" w:rsidRDefault="00244E84">
            <w: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4E84" w:rsidRDefault="00244E84">
            <w:r>
              <w:t>29 июля 2024 г. 23:59 МСК</w:t>
            </w:r>
          </w:p>
        </w:tc>
      </w:tr>
      <w:tr w:rsidR="00244E84" w:rsidTr="00244E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44E84" w:rsidRDefault="00244E84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4E84" w:rsidRDefault="00244E84">
            <w:r>
              <w:t>CFOR За</w:t>
            </w:r>
          </w:p>
        </w:tc>
      </w:tr>
      <w:tr w:rsidR="00244E84" w:rsidTr="00244E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44E84" w:rsidRDefault="00244E84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4E84" w:rsidRDefault="00244E84">
            <w:r>
              <w:t>CAGS Против</w:t>
            </w:r>
          </w:p>
        </w:tc>
      </w:tr>
      <w:tr w:rsidR="00244E84" w:rsidTr="00244E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44E84" w:rsidRDefault="00244E84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4E84" w:rsidRDefault="00244E84">
            <w:r>
              <w:t>ABST Воздержаться</w:t>
            </w:r>
          </w:p>
        </w:tc>
      </w:tr>
      <w:tr w:rsidR="00244E84" w:rsidTr="00244E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44E84" w:rsidRDefault="00244E84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4E84" w:rsidRDefault="00244E84">
            <w:r>
              <w:t>NOAC Не участвовать</w:t>
            </w:r>
          </w:p>
        </w:tc>
      </w:tr>
      <w:tr w:rsidR="00244E84" w:rsidTr="00244E84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44E84" w:rsidRDefault="00244E84">
            <w:pPr>
              <w:jc w:val="center"/>
            </w:pPr>
            <w:r>
              <w:t>Методы голосования</w:t>
            </w:r>
          </w:p>
        </w:tc>
      </w:tr>
      <w:tr w:rsidR="00244E84" w:rsidTr="00244E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44E84" w:rsidRDefault="00244E84">
            <w: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4E84" w:rsidRDefault="00244E84">
            <w:r>
              <w:t>NDC000000000</w:t>
            </w:r>
          </w:p>
        </w:tc>
      </w:tr>
      <w:tr w:rsidR="00244E84" w:rsidTr="00244E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44E84" w:rsidRDefault="00244E84">
            <w: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4E84" w:rsidRDefault="00244E84">
            <w:r>
              <w:t>NADCRUMM</w:t>
            </w:r>
          </w:p>
        </w:tc>
      </w:tr>
      <w:tr w:rsidR="00244E84" w:rsidTr="00244E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44E84" w:rsidRDefault="00244E84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4E84" w:rsidRDefault="00244E84">
            <w:r>
              <w:t>Информация об адресе не предоставлена</w:t>
            </w:r>
          </w:p>
        </w:tc>
      </w:tr>
    </w:tbl>
    <w:p w:rsidR="00244E84" w:rsidRDefault="00244E84" w:rsidP="00244E8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4"/>
        <w:gridCol w:w="8271"/>
        <w:gridCol w:w="27"/>
      </w:tblGrid>
      <w:tr w:rsidR="00244E84" w:rsidTr="00244E84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244E84" w:rsidRDefault="00244E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Бюллетень</w:t>
            </w:r>
          </w:p>
        </w:tc>
      </w:tr>
      <w:tr w:rsidR="00244E84" w:rsidTr="00244E84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244E84" w:rsidRDefault="00244E84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244E84" w:rsidRDefault="00244E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44E84" w:rsidRDefault="00244E84">
            <w:pPr>
              <w:rPr>
                <w:sz w:val="20"/>
                <w:szCs w:val="20"/>
              </w:rPr>
            </w:pPr>
          </w:p>
        </w:tc>
      </w:tr>
      <w:tr w:rsidR="00244E84" w:rsidTr="00244E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44E84" w:rsidRDefault="00244E84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4E84" w:rsidRDefault="00244E84">
            <w:r>
              <w:t>О распределении нераспределенной прибыли Общества, в том числе о выплате дивидендов по результатам 2023 года.</w:t>
            </w:r>
          </w:p>
        </w:tc>
        <w:tc>
          <w:tcPr>
            <w:tcW w:w="0" w:type="auto"/>
            <w:vAlign w:val="center"/>
            <w:hideMark/>
          </w:tcPr>
          <w:p w:rsidR="00244E84" w:rsidRDefault="00244E84">
            <w:pPr>
              <w:rPr>
                <w:sz w:val="20"/>
                <w:szCs w:val="20"/>
              </w:rPr>
            </w:pPr>
          </w:p>
        </w:tc>
      </w:tr>
      <w:tr w:rsidR="00244E84" w:rsidTr="00244E84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44E84" w:rsidRDefault="00244E84">
            <w:pPr>
              <w:jc w:val="center"/>
            </w:pPr>
            <w: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244E84" w:rsidRDefault="00244E84">
            <w:pPr>
              <w:rPr>
                <w:sz w:val="20"/>
                <w:szCs w:val="20"/>
              </w:rPr>
            </w:pPr>
          </w:p>
        </w:tc>
      </w:tr>
      <w:tr w:rsidR="00244E84" w:rsidTr="00244E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44E84" w:rsidRDefault="00244E84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4E84" w:rsidRDefault="00244E84">
            <w:r>
              <w:t>1. Утвердить распределение части нераспределенной прибыли прошлых лет Общества, накопленной по состоянию на 31.03.2024, в размере 785 043,2 тыс. руб. на выплату дивидендов. 2. Выплатить по результатам 2023 года дивиденды по размещенным акциям Общества из нераспределенной прибыли прошлых лет в размере: - по обыкновенным акциям Общества в размере 0,008996 рубля на одну обыкновенную акцию и - по привилегированным акциям Общества в размере 0,008996 рубля на одну привилегированную акцию. 3. Установить дату, на которую определяются лица, имеющие право на получение дивидендов по обыкновенным и привилегированным акциям Общества из нераспределенной прибыли прошлых лет - 12 августа 2024 года (на конец операционного дня). 4. Дивиденды по акциям выплатить денежными средствами в порядке и в сроки, установленные действующим законодательством Российской Федерации.</w:t>
            </w:r>
          </w:p>
        </w:tc>
        <w:tc>
          <w:tcPr>
            <w:tcW w:w="0" w:type="auto"/>
            <w:vAlign w:val="center"/>
            <w:hideMark/>
          </w:tcPr>
          <w:p w:rsidR="00244E84" w:rsidRDefault="00244E84">
            <w:pPr>
              <w:rPr>
                <w:sz w:val="20"/>
                <w:szCs w:val="20"/>
              </w:rPr>
            </w:pPr>
          </w:p>
        </w:tc>
      </w:tr>
      <w:tr w:rsidR="00244E84" w:rsidTr="00244E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44E84" w:rsidRDefault="00244E84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4E84" w:rsidRDefault="00244E84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244E84" w:rsidRDefault="00244E84">
            <w:pPr>
              <w:rPr>
                <w:sz w:val="20"/>
                <w:szCs w:val="20"/>
              </w:rPr>
            </w:pPr>
          </w:p>
        </w:tc>
      </w:tr>
      <w:tr w:rsidR="00244E84" w:rsidTr="00244E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44E84" w:rsidRDefault="00244E84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4E84" w:rsidRDefault="00244E84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244E84" w:rsidRDefault="00244E84">
            <w:pPr>
              <w:rPr>
                <w:sz w:val="20"/>
                <w:szCs w:val="20"/>
              </w:rPr>
            </w:pPr>
          </w:p>
        </w:tc>
      </w:tr>
      <w:tr w:rsidR="00244E84" w:rsidTr="00244E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44E84" w:rsidRDefault="00244E84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4E84" w:rsidRDefault="00244E84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244E84" w:rsidRDefault="00244E84">
            <w:pPr>
              <w:rPr>
                <w:sz w:val="20"/>
                <w:szCs w:val="20"/>
              </w:rPr>
            </w:pPr>
          </w:p>
        </w:tc>
      </w:tr>
      <w:tr w:rsidR="00244E84" w:rsidTr="00244E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44E84" w:rsidRDefault="00244E84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4E84" w:rsidRDefault="00244E84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244E84" w:rsidRDefault="00244E84">
            <w:pPr>
              <w:rPr>
                <w:sz w:val="20"/>
                <w:szCs w:val="20"/>
              </w:rPr>
            </w:pPr>
          </w:p>
        </w:tc>
      </w:tr>
      <w:tr w:rsidR="00244E84" w:rsidTr="00244E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44E84" w:rsidRDefault="00244E84">
            <w: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4E84" w:rsidRDefault="00244E84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244E84" w:rsidRDefault="00244E84">
            <w:pPr>
              <w:rPr>
                <w:sz w:val="20"/>
                <w:szCs w:val="20"/>
              </w:rPr>
            </w:pPr>
          </w:p>
        </w:tc>
      </w:tr>
      <w:tr w:rsidR="00244E84" w:rsidTr="00244E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44E84" w:rsidRDefault="00244E84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4E84" w:rsidRDefault="00244E84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244E84" w:rsidRDefault="00244E84">
            <w:pPr>
              <w:rPr>
                <w:sz w:val="20"/>
                <w:szCs w:val="20"/>
              </w:rPr>
            </w:pPr>
          </w:p>
        </w:tc>
      </w:tr>
      <w:tr w:rsidR="00244E84" w:rsidTr="00244E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44E84" w:rsidRDefault="00244E84">
            <w: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4E84" w:rsidRDefault="00244E84">
            <w: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244E84" w:rsidRDefault="00244E84">
            <w:pPr>
              <w:rPr>
                <w:sz w:val="20"/>
                <w:szCs w:val="20"/>
              </w:rPr>
            </w:pPr>
          </w:p>
        </w:tc>
      </w:tr>
      <w:tr w:rsidR="00244E84" w:rsidTr="00244E8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44E84" w:rsidRDefault="00244E84">
            <w: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4E84" w:rsidRDefault="00244E84">
            <w: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244E84" w:rsidRDefault="00244E84">
            <w:pPr>
              <w:rPr>
                <w:sz w:val="20"/>
                <w:szCs w:val="20"/>
              </w:rPr>
            </w:pPr>
          </w:p>
        </w:tc>
      </w:tr>
    </w:tbl>
    <w:p w:rsidR="00244E84" w:rsidRDefault="00244E84" w:rsidP="00244E84"/>
    <w:p w:rsidR="00244E84" w:rsidRDefault="00244E84" w:rsidP="00244E84">
      <w:pPr>
        <w:pStyle w:val="2"/>
      </w:pPr>
      <w:r>
        <w:t>Повестка</w:t>
      </w:r>
    </w:p>
    <w:p w:rsidR="00244E84" w:rsidRDefault="00244E84" w:rsidP="00244E84">
      <w:r>
        <w:t xml:space="preserve">1. О распределении нераспределенной прибыли Общества, в том числе о выплате дивидендов по результатам 2023 года. </w:t>
      </w:r>
    </w:p>
    <w:p w:rsidR="00244E84" w:rsidRDefault="00244E84" w:rsidP="00244E84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244E84" w:rsidRDefault="00244E84" w:rsidP="00244E8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44E84" w:rsidRDefault="00244E84" w:rsidP="00244E84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proofErr w:type="gramStart"/>
      <w:r>
        <w:t>account</w:t>
      </w:r>
      <w:proofErr w:type="spellEnd"/>
      <w:r>
        <w:t xml:space="preserve">  </w:t>
      </w:r>
      <w:proofErr w:type="spellStart"/>
      <w:r>
        <w:t>manager</w:t>
      </w:r>
      <w:proofErr w:type="spellEnd"/>
      <w:proofErr w:type="gramEnd"/>
      <w:r>
        <w:t xml:space="preserve"> (495) 956-27-90, (495) 956-27-91</w:t>
      </w:r>
    </w:p>
    <w:p w:rsidR="00244E84" w:rsidRDefault="00244E84" w:rsidP="00244E84">
      <w:r>
        <w:br/>
      </w:r>
    </w:p>
    <w:p w:rsidR="00244E84" w:rsidRDefault="00244E84" w:rsidP="00244E8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973064" w:rsidRPr="00244E84" w:rsidRDefault="00973064" w:rsidP="00244E84"/>
    <w:sectPr w:rsidR="00973064" w:rsidRPr="00244E84" w:rsidSect="00B6612C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12C"/>
    <w:rsid w:val="00244E84"/>
    <w:rsid w:val="00917E92"/>
    <w:rsid w:val="00973064"/>
    <w:rsid w:val="00B6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2D6AB91-D1D5-4793-86DB-A0765F0A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61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E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61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66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612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661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6612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17E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d9ed3f48c7f4e14b963a9b00e5285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2024-07-09T04:12:00Z</dcterms:created>
  <dcterms:modified xsi:type="dcterms:W3CDTF">2024-07-09T04:12:00Z</dcterms:modified>
</cp:coreProperties>
</file>