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1A50">
      <w:pPr>
        <w:pStyle w:val="a3"/>
        <w:divId w:val="9176421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76421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72793404</w:t>
            </w:r>
          </w:p>
        </w:tc>
        <w:tc>
          <w:tcPr>
            <w:tcW w:w="0" w:type="auto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</w:p>
        </w:tc>
      </w:tr>
      <w:tr w:rsidR="00000000">
        <w:trPr>
          <w:divId w:val="9176421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</w:p>
        </w:tc>
      </w:tr>
      <w:tr w:rsidR="00000000">
        <w:trPr>
          <w:divId w:val="9176421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71378357</w:t>
            </w:r>
          </w:p>
        </w:tc>
        <w:tc>
          <w:tcPr>
            <w:tcW w:w="0" w:type="auto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</w:p>
        </w:tc>
      </w:tr>
      <w:tr w:rsidR="00000000">
        <w:trPr>
          <w:divId w:val="9176421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76421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1A50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"РусГидро" ИНН 2460066195 (акции 1-01-55038-E / ISIN RU000A0JPKH7, 1-01-55038-E-044D / ISIN RU000A1058P6)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717796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021A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1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717796X9516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717796X76025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гидрогенерирующая </w:t>
            </w:r>
            <w:r>
              <w:rPr>
                <w:rFonts w:eastAsia="Times New Roman"/>
              </w:rPr>
              <w:t>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RU000A1058P6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RU000A1058P6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21A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3"/>
        <w:gridCol w:w="28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1-01-55038-E-044D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12 октября 2022 г. по 25 ноября 2022 г. 16:45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2022 г</w:t>
            </w:r>
            <w:r>
              <w:rPr>
                <w:rFonts w:eastAsia="Times New Roman"/>
              </w:rPr>
              <w:t>. 16:45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2022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RUB</w:t>
            </w:r>
          </w:p>
        </w:tc>
      </w:tr>
    </w:tbl>
    <w:p w:rsidR="00000000" w:rsidRDefault="00021A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A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709581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50">
            <w:pPr>
              <w:rPr>
                <w:rFonts w:eastAsia="Times New Roman"/>
              </w:rPr>
            </w:pPr>
          </w:p>
        </w:tc>
      </w:tr>
    </w:tbl>
    <w:p w:rsidR="00000000" w:rsidRDefault="00021A50">
      <w:pPr>
        <w:rPr>
          <w:rFonts w:eastAsia="Times New Roman"/>
        </w:rPr>
      </w:pPr>
    </w:p>
    <w:p w:rsidR="00000000" w:rsidRDefault="00021A5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21A50">
      <w:pPr>
        <w:pStyle w:val="a3"/>
      </w:pPr>
      <w:r>
        <w:t>5.12 Информация об итогах осуществления преимущественного права приобретения размещаемых д</w:t>
      </w:r>
      <w:r>
        <w:t xml:space="preserve">ополнительных акций и ценных бумаг, конвертируемых в акции </w:t>
      </w:r>
    </w:p>
    <w:p w:rsidR="00000000" w:rsidRDefault="00021A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021A5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21A50">
      <w:pPr>
        <w:rPr>
          <w:rFonts w:eastAsia="Times New Roman"/>
        </w:rPr>
      </w:pPr>
      <w:r>
        <w:rPr>
          <w:rFonts w:eastAsia="Times New Roman"/>
        </w:rPr>
        <w:br/>
      </w:r>
    </w:p>
    <w:p w:rsidR="00021A50" w:rsidRDefault="00021A5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2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097A"/>
    <w:rsid w:val="00021A50"/>
    <w:rsid w:val="004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5951D2-9F56-412D-B92E-DF706DFE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6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5651bb2efd4457a003a7d9be18ca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2022-11-29T05:22:00Z</dcterms:created>
  <dcterms:modified xsi:type="dcterms:W3CDTF">2022-11-29T05:22:00Z</dcterms:modified>
</cp:coreProperties>
</file>