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908">
      <w:pPr>
        <w:pStyle w:val="a3"/>
        <w:divId w:val="8072087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720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109094868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</w:p>
        </w:tc>
      </w:tr>
      <w:tr w:rsidR="00000000">
        <w:trPr>
          <w:divId w:val="80720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</w:p>
        </w:tc>
      </w:tr>
      <w:tr w:rsidR="00000000">
        <w:trPr>
          <w:divId w:val="80720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108048625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</w:p>
        </w:tc>
      </w:tr>
      <w:tr w:rsidR="00000000">
        <w:trPr>
          <w:divId w:val="80720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720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590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52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3336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Охотный Ряд, дом 2, зал Чайковский</w:t>
            </w:r>
          </w:p>
        </w:tc>
      </w:tr>
    </w:tbl>
    <w:p w:rsidR="00000000" w:rsidRDefault="00D259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1033336X15002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D259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59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lastRenderedPageBreak/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59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 д</w:t>
            </w:r>
            <w:r>
              <w:rPr>
                <w:rFonts w:eastAsia="Times New Roman"/>
              </w:rPr>
              <w:t>. 23, стр</w:t>
            </w:r>
            <w:r>
              <w:rPr>
                <w:rFonts w:eastAsia="Times New Roman"/>
              </w:rPr>
              <w:br/>
              <w:t>. 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5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https://www.moex.com;online.rostatus.ru</w:t>
            </w:r>
          </w:p>
        </w:tc>
      </w:tr>
    </w:tbl>
    <w:p w:rsidR="00000000" w:rsidRDefault="00D25908">
      <w:pPr>
        <w:rPr>
          <w:rFonts w:eastAsia="Times New Roman"/>
        </w:rPr>
      </w:pPr>
    </w:p>
    <w:p w:rsidR="00000000" w:rsidRDefault="00D259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590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2024 год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4. Назначение аудиторской организации ПАО Московская Биржа. </w:t>
      </w:r>
      <w:r>
        <w:rPr>
          <w:rFonts w:eastAsia="Times New Roman"/>
        </w:rPr>
        <w:br/>
        <w:t xml:space="preserve">5. Выплата </w:t>
      </w:r>
      <w:r>
        <w:rPr>
          <w:rFonts w:eastAsia="Times New Roman"/>
        </w:rPr>
        <w:t xml:space="preserve">вознаграждения членам Наблюдательного совета ПАО Московская Биржа. </w:t>
      </w:r>
      <w:r>
        <w:rPr>
          <w:rFonts w:eastAsia="Times New Roman"/>
        </w:rPr>
        <w:br/>
        <w:t>6. Утверждение Устава Публичного акционерного общества «Московская Биржа ММВБ-РТС» в новой редакции</w:t>
      </w:r>
      <w:r>
        <w:rPr>
          <w:rFonts w:eastAsia="Times New Roman"/>
        </w:rPr>
        <w:br/>
        <w:t>7. Утверждение Положения о порядке принятия решений Общим собранием акционеров Публичног</w:t>
      </w:r>
      <w:r>
        <w:rPr>
          <w:rFonts w:eastAsia="Times New Roman"/>
        </w:rPr>
        <w:t xml:space="preserve">о акционерного общества «Московская Биржа ММВБ-РТС» </w:t>
      </w:r>
      <w:r>
        <w:rPr>
          <w:rFonts w:eastAsia="Times New Roman"/>
        </w:rP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9. Утверждение Положения о Правлении Публичного акционерного общества «Мос</w:t>
      </w:r>
      <w:r>
        <w:rPr>
          <w:rFonts w:eastAsia="Times New Roman"/>
        </w:rPr>
        <w:t>ковская Биржа ММВБ-РТС» в новой редакции.</w:t>
      </w:r>
      <w:r>
        <w:rPr>
          <w:rFonts w:eastAsia="Times New Roman"/>
        </w:rPr>
        <w:t xml:space="preserve"> </w:t>
      </w:r>
    </w:p>
    <w:p w:rsidR="00000000" w:rsidRDefault="00D259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D25908">
      <w:pPr>
        <w:rPr>
          <w:rFonts w:eastAsia="Times New Roman"/>
        </w:rPr>
      </w:pPr>
      <w:r>
        <w:rPr>
          <w:rFonts w:eastAsia="Times New Roman"/>
        </w:rPr>
        <w:br/>
      </w:r>
    </w:p>
    <w:p w:rsidR="00D25908" w:rsidRDefault="00D259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0A12"/>
    <w:rsid w:val="005D0A12"/>
    <w:rsid w:val="00D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B2098A-CA3D-478A-93AC-BFF7E55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2025-05-29T06:21:00Z</dcterms:created>
  <dcterms:modified xsi:type="dcterms:W3CDTF">2025-05-29T06:21:00Z</dcterms:modified>
</cp:coreProperties>
</file>