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1DC4">
      <w:pPr>
        <w:pStyle w:val="a3"/>
        <w:divId w:val="14515841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1584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32571227</w:t>
            </w:r>
          </w:p>
        </w:tc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</w:p>
        </w:tc>
      </w:tr>
      <w:tr w:rsidR="00000000">
        <w:trPr>
          <w:divId w:val="1451584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</w:p>
        </w:tc>
      </w:tr>
      <w:tr w:rsidR="00000000">
        <w:trPr>
          <w:divId w:val="1451584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1584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1D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</w:tbl>
    <w:p w:rsidR="00000000" w:rsidRDefault="00F11D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F11D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11D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11D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D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D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</w:tbl>
    <w:p w:rsidR="00000000" w:rsidRDefault="00F11DC4">
      <w:pPr>
        <w:rPr>
          <w:rFonts w:eastAsia="Times New Roman"/>
        </w:rPr>
      </w:pPr>
    </w:p>
    <w:p w:rsidR="00000000" w:rsidRDefault="00F11DC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11DC4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F11DC4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</w:t>
      </w:r>
      <w:r>
        <w:t xml:space="preserve">циям и порядка их выплаты. </w:t>
      </w:r>
    </w:p>
    <w:p w:rsidR="00000000" w:rsidRDefault="00F11DC4">
      <w:pPr>
        <w:pStyle w:val="a3"/>
      </w:pPr>
      <w:r>
        <w:t>Размер дивиденда на 1 акцию 0,171635536398468</w:t>
      </w:r>
    </w:p>
    <w:p w:rsidR="00000000" w:rsidRDefault="00F11D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</w:t>
        </w:r>
        <w:r>
          <w:rPr>
            <w:rStyle w:val="a4"/>
          </w:rPr>
          <w:t>ься с дополнительной документацией</w:t>
        </w:r>
      </w:hyperlink>
    </w:p>
    <w:p w:rsidR="00F11DC4" w:rsidRDefault="00F11D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</w:t>
      </w:r>
      <w:r>
        <w:t>95) 956-27-91</w:t>
      </w:r>
    </w:p>
    <w:sectPr w:rsidR="00F1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76CA"/>
    <w:rsid w:val="002276CA"/>
    <w:rsid w:val="00F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D20B39-1840-4C2F-9AE8-8FEF623D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171e599ffb475a9a7aeacc44f1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2019-03-20T05:48:00Z</dcterms:created>
  <dcterms:modified xsi:type="dcterms:W3CDTF">2019-03-20T05:48:00Z</dcterms:modified>
</cp:coreProperties>
</file>