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6A3A">
      <w:pPr>
        <w:pStyle w:val="a3"/>
        <w:divId w:val="10183138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8313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49161473</w:t>
            </w:r>
          </w:p>
        </w:tc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</w:p>
        </w:tc>
      </w:tr>
      <w:tr w:rsidR="00000000">
        <w:trPr>
          <w:divId w:val="1018313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</w:p>
        </w:tc>
      </w:tr>
      <w:tr w:rsidR="00000000">
        <w:trPr>
          <w:divId w:val="1018313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48247688</w:t>
            </w:r>
          </w:p>
        </w:tc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</w:p>
        </w:tc>
      </w:tr>
      <w:tr w:rsidR="00000000">
        <w:trPr>
          <w:divId w:val="1018313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8313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6A3A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52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578243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соглашению с их владе</w:t>
            </w:r>
            <w:r>
              <w:rPr>
                <w:rFonts w:eastAsia="Times New Roman"/>
              </w:rPr>
              <w:t>льцами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2021 г.</w:t>
            </w:r>
          </w:p>
        </w:tc>
      </w:tr>
    </w:tbl>
    <w:p w:rsidR="00000000" w:rsidRDefault="00826A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95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578243X33001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26A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6"/>
        <w:gridCol w:w="32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эмитенту (агенту эмитента)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37349212.2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956810477.2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Формула приведена в решении о выпуске ценных бумаг.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марта 2021 г. по 05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</w:t>
            </w:r>
            <w:r>
              <w:rPr>
                <w:rFonts w:eastAsia="Times New Roman"/>
              </w:rPr>
              <w:t>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Агент по приобретению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"Акционерный Банк "РОССИЯ"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3000000 (количество штук)</w:t>
            </w:r>
          </w:p>
        </w:tc>
      </w:tr>
    </w:tbl>
    <w:p w:rsidR="00000000" w:rsidRDefault="00826A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578238</w:t>
            </w:r>
          </w:p>
        </w:tc>
      </w:tr>
    </w:tbl>
    <w:p w:rsidR="00000000" w:rsidRDefault="00826A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6A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6A3A">
            <w:pPr>
              <w:rPr>
                <w:rFonts w:eastAsia="Times New Roman"/>
              </w:rPr>
            </w:pPr>
          </w:p>
        </w:tc>
      </w:tr>
    </w:tbl>
    <w:p w:rsidR="00000000" w:rsidRDefault="00826A3A">
      <w:pPr>
        <w:rPr>
          <w:rFonts w:eastAsia="Times New Roman"/>
        </w:rPr>
      </w:pPr>
    </w:p>
    <w:p w:rsidR="00000000" w:rsidRDefault="00826A3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26A3A">
      <w:pPr>
        <w:pStyle w:val="a3"/>
      </w:pPr>
      <w:r>
        <w:t>13.8. О прекращении у владельцев облигаций права требовать от эмитента досрочного погашения или приобретения эмитентом принадлежащих им облигаций.</w:t>
      </w:r>
      <w:r>
        <w:t xml:space="preserve"> </w:t>
      </w:r>
    </w:p>
    <w:p w:rsidR="00000000" w:rsidRDefault="00826A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6A3A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26A3A">
      <w:pPr>
        <w:rPr>
          <w:rFonts w:eastAsia="Times New Roman"/>
        </w:rPr>
      </w:pPr>
      <w:r>
        <w:rPr>
          <w:rFonts w:eastAsia="Times New Roman"/>
        </w:rPr>
        <w:br/>
      </w:r>
    </w:p>
    <w:p w:rsidR="00826A3A" w:rsidRDefault="00826A3A">
      <w:pPr>
        <w:pStyle w:val="HTML"/>
      </w:pPr>
      <w:r>
        <w:t>Настоящий документ является визуализированной формой эле</w:t>
      </w:r>
      <w:r>
        <w:t>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2BF1"/>
    <w:rsid w:val="006D2BF1"/>
    <w:rsid w:val="008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A183B6-1126-4C37-9019-178E24EB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1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f7294c0a9e4f4f90fb27ef53e8d6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2021-04-06T11:30:00Z</dcterms:created>
  <dcterms:modified xsi:type="dcterms:W3CDTF">2021-04-06T11:30:00Z</dcterms:modified>
</cp:coreProperties>
</file>