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6FCE">
      <w:pPr>
        <w:pStyle w:val="a3"/>
        <w:divId w:val="13634405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3634405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45595897</w:t>
            </w:r>
          </w:p>
        </w:tc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</w:p>
        </w:tc>
      </w:tr>
      <w:tr w:rsidR="00000000">
        <w:trPr>
          <w:divId w:val="13634405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</w:p>
        </w:tc>
      </w:tr>
      <w:tr w:rsidR="00000000">
        <w:trPr>
          <w:divId w:val="13634405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45373991</w:t>
            </w:r>
          </w:p>
        </w:tc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</w:p>
        </w:tc>
      </w:tr>
      <w:tr w:rsidR="00000000">
        <w:trPr>
          <w:divId w:val="13634405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344053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6FCE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АО "РОСНАНО" ИНН 7728131587 (облигация 4B02-04-55477-E-002P / ISIN RU000A101KK0)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195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484882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Статус </w:t>
            </w:r>
            <w:r>
              <w:rPr>
                <w:rFonts w:eastAsia="Times New Roman"/>
              </w:rPr>
              <w:t>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о приобретении облигаций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2020 г.</w:t>
            </w:r>
          </w:p>
        </w:tc>
      </w:tr>
    </w:tbl>
    <w:p w:rsidR="00000000" w:rsidRDefault="00496F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369"/>
        <w:gridCol w:w="1990"/>
        <w:gridCol w:w="1392"/>
        <w:gridCol w:w="1162"/>
        <w:gridCol w:w="1706"/>
        <w:gridCol w:w="1706"/>
        <w:gridCol w:w="1529"/>
        <w:gridCol w:w="1481"/>
        <w:gridCol w:w="1091"/>
      </w:tblGrid>
      <w:tr w:rsidR="00000000">
        <w:trPr>
          <w:tblHeader/>
          <w:tblCellSpacing w:w="6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484882X55486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96FC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5"/>
        <w:gridCol w:w="329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6F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Возможность подачи требований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по корпоративному действию путем подачи заявок на Бирже возможна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</w:t>
            </w:r>
            <w:r>
              <w:rPr>
                <w:rFonts w:eastAsia="Times New Roman"/>
              </w:rPr>
              <w:t>му действию единовременно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10 декабря 2020 г. по 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</w:t>
            </w:r>
            <w:r>
              <w:rPr>
                <w:rFonts w:eastAsia="Times New Roman"/>
              </w:rPr>
              <w:t>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2020 г. 16:00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6F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6500000 (количество штук)</w:t>
            </w:r>
          </w:p>
        </w:tc>
      </w:tr>
    </w:tbl>
    <w:p w:rsidR="00000000" w:rsidRDefault="00496FCE">
      <w:pPr>
        <w:rPr>
          <w:rFonts w:eastAsia="Times New Roman"/>
        </w:rPr>
      </w:pPr>
    </w:p>
    <w:p w:rsidR="00000000" w:rsidRDefault="00496FC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</w:t>
      </w:r>
      <w:r>
        <w:t>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</w:t>
      </w:r>
      <w:r>
        <w:t xml:space="preserve">ным депозитарием доступа к такой информации". </w:t>
      </w:r>
    </w:p>
    <w:p w:rsidR="00000000" w:rsidRDefault="00496FCE">
      <w:pPr>
        <w:pStyle w:val="a3"/>
      </w:pPr>
      <w:r>
        <w:t xml:space="preserve">13.8. О прекращении у владельцев облигаций права требовать от эмитента досрочного погашения или приобретения эмитентом принадлежащих им облигаций. </w:t>
      </w:r>
    </w:p>
    <w:p w:rsidR="00000000" w:rsidRDefault="00496F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96FCE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 manager (495) 956-27-90, (495) 956-27-91</w:t>
      </w:r>
    </w:p>
    <w:p w:rsidR="00000000" w:rsidRDefault="00496FCE">
      <w:pPr>
        <w:rPr>
          <w:rFonts w:eastAsia="Times New Roman"/>
        </w:rPr>
      </w:pPr>
      <w:r>
        <w:rPr>
          <w:rFonts w:eastAsia="Times New Roman"/>
        </w:rPr>
        <w:br/>
      </w:r>
    </w:p>
    <w:p w:rsidR="00496FCE" w:rsidRDefault="00496FCE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</w:t>
      </w:r>
      <w:r>
        <w:t>информация содержится непосредственно в электронном документе.</w:t>
      </w:r>
    </w:p>
    <w:sectPr w:rsidR="0049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4DE4"/>
    <w:rsid w:val="001E4DE4"/>
    <w:rsid w:val="004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1E4BAD-F6A4-4D62-B716-59761515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2f44598198453ebd306c9dfb2128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2020-12-18T08:17:00Z</dcterms:created>
  <dcterms:modified xsi:type="dcterms:W3CDTF">2020-12-18T08:17:00Z</dcterms:modified>
</cp:coreProperties>
</file>