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36D7">
      <w:pPr>
        <w:pStyle w:val="a3"/>
        <w:divId w:val="7787220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872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33219779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</w:tr>
      <w:tr w:rsidR="00000000">
        <w:trPr>
          <w:divId w:val="77872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</w:tr>
      <w:tr w:rsidR="00000000">
        <w:trPr>
          <w:divId w:val="77872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33105919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</w:tr>
      <w:tr w:rsidR="00000000">
        <w:trPr>
          <w:divId w:val="77872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8722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36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243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43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</w:tbl>
    <w:p w:rsidR="00000000" w:rsidRDefault="00243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в сети «Интернет» по</w:t>
            </w:r>
            <w:r>
              <w:rPr>
                <w:rFonts w:eastAsia="Times New Roman"/>
              </w:rPr>
              <w:br/>
              <w:t>адресу https://www.vtbreg.ru и в мобильном приложении "Кворум"., 11943</w:t>
            </w:r>
            <w:r>
              <w:rPr>
                <w:rFonts w:eastAsia="Times New Roman"/>
              </w:rPr>
              <w:br/>
              <w:t>5, Российская Федерация, г. Москва, ул. Бол</w:t>
            </w:r>
            <w:r>
              <w:rPr>
                <w:rFonts w:eastAsia="Times New Roman"/>
              </w:rPr>
              <w:t>ьшая Пироговская, д. 27, ст</w:t>
            </w:r>
            <w:r>
              <w:rPr>
                <w:rFonts w:eastAsia="Times New Roman"/>
              </w:rPr>
              <w:br/>
              <w:t>р. 2, ПАО «Интер РАО»; 127137, Российская Федерация, г. Москва, а/я 54</w:t>
            </w:r>
            <w:r>
              <w:rPr>
                <w:rFonts w:eastAsia="Times New Roman"/>
              </w:rPr>
              <w:br/>
              <w:t>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</w:t>
            </w:r>
          </w:p>
        </w:tc>
      </w:tr>
    </w:tbl>
    <w:p w:rsidR="00000000" w:rsidRDefault="00243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2018 год (размещен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</w:t>
            </w:r>
            <w:r>
              <w:rPr>
                <w:rFonts w:eastAsia="Times New Roman"/>
              </w:rPr>
              <w:t>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«Интер РАО» за 2018 отчётный год (размещена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о выплате (объявлении) дивидендов) и убытков ПАО «Интер РАО» по результатам 2018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выплате (объявлении) дивидендов) и убытков ПАО «Интер РАО» по результатам 2018 отчетного года. Решение по вопросу № 3: 3.1. Утвердить следующее распределение чистой прибыли ПАО «Интер РАО» по результатам 2018 о</w:t>
            </w:r>
            <w:r>
              <w:rPr>
                <w:rFonts w:eastAsia="Times New Roman"/>
              </w:rPr>
              <w:t>тчетного года в сумме 18 938 775,5 тыс. руб.: - на формирование Резервного фонда – 946 938,8 тыс. руб.; - на выплату дивидендов – 17 918 750 тыс. руб.; - на погашение убытков прошлых лет – 73 086,7 тыс. руб. 3.2. Направить восстановленную в 2018 году прибы</w:t>
            </w:r>
            <w:r>
              <w:rPr>
                <w:rFonts w:eastAsia="Times New Roman"/>
              </w:rPr>
              <w:t>ль прошлых периодов в размере 657,86 тыс. руб. на погашение убытков прошлых лет. 3.3. Выплатить дивиденды по обыкновенным акциям ПАО «Интер РАО» по результатам 2018 года в размере 0,171635536398468 руб. на одну обыкновенную акцию Общества в денежной форме.</w:t>
            </w:r>
            <w:r>
              <w:rPr>
                <w:rFonts w:eastAsia="Times New Roman"/>
              </w:rPr>
              <w:t xml:space="preserve">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округления.....Полную формулировку решения см. в файле "Решение 3.1"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 № 3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Общества вознаграждений и компенсаций в новой ред</w:t>
            </w:r>
            <w:r>
              <w:rPr>
                <w:rFonts w:eastAsia="Times New Roman"/>
              </w:rPr>
              <w:t>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Общества вознаграждений и компенсаций в новой редакции согласно Приложению </w:t>
            </w:r>
            <w:r>
              <w:rPr>
                <w:rFonts w:eastAsia="Times New Roman"/>
              </w:rPr>
              <w:t xml:space="preserve">№ 4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согласно Приложению № 5 (размещено в информационно-телекоммуникационной сети «Интернет» по след</w:t>
            </w:r>
            <w:r>
              <w:rPr>
                <w:rFonts w:eastAsia="Times New Roman"/>
              </w:rPr>
              <w:t xml:space="preserve">ующему адресу (ссылке): http://www.interrao.ru/investors/meetings/2019/).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Положением о Ревизионной комиссии ПАО «Интер </w:t>
            </w:r>
            <w:r>
              <w:rPr>
                <w:rFonts w:eastAsia="Times New Roman"/>
              </w:rPr>
              <w:t>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2018 года, в следующем размере: ? Членам Ревизионной комис</w:t>
            </w:r>
            <w:r>
              <w:rPr>
                <w:rFonts w:eastAsia="Times New Roman"/>
              </w:rPr>
              <w:t xml:space="preserve">сии – по 120 000 (сто двадцать тысяч) руб.; ?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</w:t>
            </w:r>
            <w:r>
              <w:rPr>
                <w:rFonts w:eastAsia="Times New Roman"/>
              </w:rPr>
              <w:t xml:space="preserve"> ПАО «Интер РАО»)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11.1.2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11.1.3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Гавриленко Анатолий Анатольевич </w:t>
            </w:r>
            <w:r>
              <w:rPr>
                <w:rFonts w:eastAsia="Times New Roman"/>
              </w:rPr>
              <w:t>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11.1.4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11.1.5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11.1.6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11.1.7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11.1.8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11.1.9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</w:t>
            </w:r>
            <w:r>
              <w:rPr>
                <w:rFonts w:eastAsia="Times New Roman"/>
              </w:rPr>
              <w:t>на* - Партнер Группы компаний UCP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11.1.12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11.1.13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</w:t>
            </w:r>
            <w:r>
              <w:rPr>
                <w:rFonts w:eastAsia="Times New Roman"/>
              </w:rPr>
              <w:t>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12.3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Ковалёва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12.4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Директо</w:t>
            </w:r>
            <w:r>
              <w:rPr>
                <w:rFonts w:eastAsia="Times New Roman"/>
              </w:rPr>
              <w:t xml:space="preserve">р по внутреннему контролю - ВРИО Директора по безопасности - начальник Департамента экономической безопасности и противодействия коррупции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12.5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 - Замест</w:t>
            </w:r>
            <w:r>
              <w:rPr>
                <w:rFonts w:eastAsia="Times New Roman"/>
              </w:rPr>
              <w:t xml:space="preserve">итель начальника отдела Управления имущественных отношений приватизации крупнейших организаций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</w:t>
            </w:r>
            <w:r>
              <w:rPr>
                <w:rFonts w:eastAsia="Times New Roman"/>
              </w:rPr>
              <w:t>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</w:t>
            </w:r>
            <w:r>
              <w:rPr>
                <w:rFonts w:eastAsia="Times New Roman"/>
              </w:rPr>
              <w:t xml:space="preserve">аудиторов «Российский Союз аудиторов» (Ассоциация) </w:t>
            </w:r>
            <w:r>
              <w:rPr>
                <w:rFonts w:eastAsia="Times New Roman"/>
              </w:rPr>
              <w:lastRenderedPageBreak/>
              <w:t xml:space="preserve">(СРО РСА), контрольный экземпляр реестра аудиторов и аудиторских организаций за основным регистрационным номером записи №11603050648.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</w:t>
            </w:r>
            <w:r>
              <w:rPr>
                <w:rFonts w:eastAsia="Times New Roman"/>
              </w:rPr>
              <w:t>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Общества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РАО» в Ассоциацию топливно-энергетического комплекса «Российский национальный комитет Мирового Энергетического Совета» (Ассоциация «РНК МИРЭС») в порядке и на условиях, установленных внутренними документами ассоциации на след</w:t>
            </w:r>
            <w:r>
              <w:rPr>
                <w:rFonts w:eastAsia="Times New Roman"/>
              </w:rPr>
              <w:t>ующих существенных условиях: - размер вступительного взноса – определяется Общим собранием членов Ассоциации «РНК МИРЭС» в соответствии с порядком, установленным Уставом и Положением о членстве в Ассоциации «РНК МИРЭС»; - форма оплаты вступительного взноса</w:t>
            </w:r>
            <w:r>
              <w:rPr>
                <w:rFonts w:eastAsia="Times New Roman"/>
              </w:rPr>
              <w:t xml:space="preserve"> – денежными средствами в рублях РФ по курсу ЦБ РФ на момент оплаты; - порядок внесения вступительного взноса – в течение 1 (одного) месяца со дня принятия Президиумом Ассоциации решения о приеме в члены Ассоциации «РНК МИРЭС»; - размер ежегодного членског</w:t>
            </w:r>
            <w:r>
              <w:rPr>
                <w:rFonts w:eastAsia="Times New Roman"/>
              </w:rPr>
              <w:t xml:space="preserve">о взноса – определяется Общим собранием членов Ассоциации «РНК МИРЭС» в соответствии с порядком, установленным Уставом и Положением о членстве в Ассоциации «РНК МИРЭС»;...Полную формулировку решения см. в файле - "Решение 14.1.1"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14.2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Национальную ассоциацию трансфера технологий (НАТТ) в порядке и на условиях, установленных </w:t>
            </w:r>
            <w:r>
              <w:rPr>
                <w:rFonts w:eastAsia="Times New Roman"/>
              </w:rPr>
              <w:t xml:space="preserve">внутренними документами НАТТ, на следующих существенных условиях: - размер вступительного взноса – определяется Общим собранием членов НАТТ в соответствии с порядком, установленным Уставом и Положением о порядке уплаты взносов членами НАТТ; - форма оплаты </w:t>
            </w:r>
            <w:r>
              <w:rPr>
                <w:rFonts w:eastAsia="Times New Roman"/>
              </w:rPr>
              <w:t>вступительного взноса – денежными средствами, ценными бумагами, другим имуществом и неимущественными правами либо иными правами, имеющими денежную оценку; - порядок внесения вступительного взноса – в течение 15 (пятнадцати) календарных дней с даты принятия</w:t>
            </w:r>
            <w:r>
              <w:rPr>
                <w:rFonts w:eastAsia="Times New Roman"/>
              </w:rPr>
              <w:t xml:space="preserve"> Исполнительным директором решения о приеме в члены Ассоциации; - размер ежегодного членского взноса – определяется Общим собранием членов НАТТ в соответствии с порядком, установленным Уставом и Положением о порядке уплаты взносов членами НАТТ;......Полную</w:t>
            </w:r>
            <w:r>
              <w:rPr>
                <w:rFonts w:eastAsia="Times New Roman"/>
              </w:rPr>
              <w:t xml:space="preserve"> формулировку решения см. в файле - "Решение 14.1.2" 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436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36D7">
      <w:pPr>
        <w:rPr>
          <w:rFonts w:eastAsia="Times New Roman"/>
        </w:rPr>
      </w:pPr>
    </w:p>
    <w:p w:rsidR="00000000" w:rsidRDefault="002436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36D7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2018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6. Утверждение Положения о Совете директоров Общества в новой редакции.</w:t>
      </w:r>
      <w:r>
        <w:rPr>
          <w:rFonts w:eastAsia="Times New Roman"/>
        </w:rPr>
        <w:br/>
        <w:t>7. Утверждение Положения о выплате членам Совета директоров Общества вознаграждений и компенсаций в ново</w:t>
      </w:r>
      <w:r>
        <w:rPr>
          <w:rFonts w:eastAsia="Times New Roman"/>
        </w:rPr>
        <w:t>й редакции.</w:t>
      </w:r>
      <w:r>
        <w:rPr>
          <w:rFonts w:eastAsia="Times New Roman"/>
        </w:rPr>
        <w:br/>
        <w:t>8. Утверждение Положения о Правлении Общества в новой редакции.</w:t>
      </w:r>
      <w:r>
        <w:rPr>
          <w:rFonts w:eastAsia="Times New Roman"/>
        </w:rPr>
        <w:br/>
        <w:t>9. О выплате вознаграждения членам Совета директоров Общества.</w:t>
      </w:r>
      <w:r>
        <w:rPr>
          <w:rFonts w:eastAsia="Times New Roman"/>
        </w:rPr>
        <w:br/>
        <w:t>10. О выплате вознаграждения членам Ревизионной комиссии Общества.</w:t>
      </w:r>
      <w:r>
        <w:rPr>
          <w:rFonts w:eastAsia="Times New Roman"/>
        </w:rPr>
        <w:br/>
        <w:t>11. Избрание членов Совета директоров Общества.</w:t>
      </w:r>
      <w:r>
        <w:rPr>
          <w:rFonts w:eastAsia="Times New Roman"/>
        </w:rPr>
        <w:br/>
        <w:t>12</w:t>
      </w:r>
      <w:r>
        <w:rPr>
          <w:rFonts w:eastAsia="Times New Roman"/>
        </w:rPr>
        <w:t>. Избрание членов Ревизионной комиссии Общества.</w:t>
      </w:r>
      <w:r>
        <w:rPr>
          <w:rFonts w:eastAsia="Times New Roman"/>
        </w:rPr>
        <w:br/>
        <w:t>13. Утверждение аудитора Общества.</w:t>
      </w:r>
      <w:r>
        <w:rPr>
          <w:rFonts w:eastAsia="Times New Roman"/>
        </w:rPr>
        <w:br/>
        <w:t xml:space="preserve">14. Об участии Общества в финансово-промышленных группах, ассоциациях и иных объединениях коммерческих организаций. </w:t>
      </w:r>
    </w:p>
    <w:p w:rsidR="00000000" w:rsidRDefault="002436D7">
      <w:pPr>
        <w:pStyle w:val="a3"/>
      </w:pPr>
      <w:r>
        <w:lastRenderedPageBreak/>
        <w:t>Электронная форма бюллетеней для голосования может быть</w:t>
      </w:r>
      <w:r>
        <w:t xml:space="preserve"> бесплатно заполнена в информационно-телекоммуникационной сети «Интернет» на сайте АО ВТБ Регистратор https://vtbreg.ru и в мобильном приложении «Кворум». С сообщением и материалами можно дополнительно ознакомиться на сайте https://www.interrao.ru/investor</w:t>
      </w:r>
      <w:r>
        <w:t xml:space="preserve">s/meetings/2019/AGSM2019/ </w:t>
      </w:r>
    </w:p>
    <w:p w:rsidR="00000000" w:rsidRDefault="002436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</w:t>
      </w:r>
      <w:r>
        <w:t xml:space="preserve">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436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436D7" w:rsidRDefault="002436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sectPr w:rsidR="0024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AF7"/>
    <w:rsid w:val="002436D7"/>
    <w:rsid w:val="00B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3550D6-8A2A-4F97-96CC-DAABF620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b74b08f94424c929aa7098c3ffc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2019-04-29T10:27:00Z</dcterms:created>
  <dcterms:modified xsi:type="dcterms:W3CDTF">2019-04-29T10:27:00Z</dcterms:modified>
</cp:coreProperties>
</file>