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4372">
      <w:pPr>
        <w:pStyle w:val="a3"/>
        <w:divId w:val="98628118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8628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26488747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</w:p>
        </w:tc>
      </w:tr>
      <w:tr w:rsidR="00000000">
        <w:trPr>
          <w:divId w:val="98628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</w:p>
        </w:tc>
      </w:tr>
      <w:tr w:rsidR="00000000">
        <w:trPr>
          <w:divId w:val="98628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26308543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</w:p>
        </w:tc>
      </w:tr>
      <w:tr w:rsidR="00000000">
        <w:trPr>
          <w:divId w:val="98628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862811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437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4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327765X5456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5343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08"/>
        <w:gridCol w:w="41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</w:t>
            </w:r>
            <w:r>
              <w:rPr>
                <w:rFonts w:eastAsia="Times New Roman"/>
              </w:rPr>
              <w:t xml:space="preserve">2018 г. 01:00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марта 2018 г. 01:00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"НЛМК" (Аппарат корпоративного секретаря), Россия, 398040, г. Липе</w:t>
            </w:r>
            <w:r>
              <w:rPr>
                <w:rFonts w:eastAsia="Times New Roman"/>
              </w:rPr>
              <w:br/>
              <w:t>цк, пл. Металлургов,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437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43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no_e-proxy-voting</w:t>
            </w:r>
            <w:r>
              <w:rPr>
                <w:rFonts w:eastAsia="Times New Roman"/>
              </w:rPr>
              <w:br/>
              <w:t xml:space="preserve">Web-кабинет: </w:t>
            </w:r>
          </w:p>
        </w:tc>
      </w:tr>
    </w:tbl>
    <w:p w:rsidR="00000000" w:rsidRDefault="00534372">
      <w:pPr>
        <w:rPr>
          <w:rFonts w:eastAsia="Times New Roman"/>
        </w:rPr>
      </w:pPr>
    </w:p>
    <w:p w:rsidR="00000000" w:rsidRDefault="0053437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4372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Президента (Председателя Правления) ПАО «НЛМК».</w:t>
      </w:r>
      <w:r>
        <w:rPr>
          <w:rFonts w:eastAsia="Times New Roman"/>
        </w:rPr>
        <w:br/>
        <w:t xml:space="preserve">2. Об избрании Президента (Председателя Правления) ПАО «НЛМК». </w:t>
      </w:r>
    </w:p>
    <w:p w:rsidR="00000000" w:rsidRDefault="0053437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</w:t>
      </w:r>
      <w:r>
        <w:t>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</w:t>
      </w:r>
      <w:r>
        <w:t xml:space="preserve">ИЯ ЦЕНТРАЛЬНЫМ ДЕПОЗИТАРИЕМ ДОСТУПА К ТАКОЙ ИНФОРМАЦИИ". </w:t>
      </w:r>
    </w:p>
    <w:p w:rsidR="00000000" w:rsidRDefault="00534372">
      <w:pPr>
        <w:pStyle w:val="a3"/>
      </w:pPr>
      <w:r>
        <w:t>4.2. Информация о созыве общего собрания акционеров эмитента (Положение 546-П от 01.06.2016).</w:t>
      </w:r>
      <w:r>
        <w:br/>
        <w:t>4.4. Сообщение о проведении общего собрания акционеров эмитента (Положение 546-П от 01.06.2016).</w:t>
      </w:r>
    </w:p>
    <w:p w:rsidR="00000000" w:rsidRDefault="00534372">
      <w:pPr>
        <w:pStyle w:val="a3"/>
      </w:pPr>
      <w:r>
        <w:t>Направл</w:t>
      </w:r>
      <w:r>
        <w:t>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</w:t>
      </w:r>
      <w:r>
        <w:t xml:space="preserve">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343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</w:t>
        </w:r>
        <w:r>
          <w:rPr>
            <w:rStyle w:val="a4"/>
          </w:rPr>
          <w:t>оторому можно ознакомиться с дополнительной документацией</w:t>
        </w:r>
      </w:hyperlink>
    </w:p>
    <w:p w:rsidR="00534372" w:rsidRDefault="005343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</w:t>
      </w:r>
      <w:r>
        <w:t>ger (495) 956-27-90, (495) 956-27-91</w:t>
      </w:r>
    </w:p>
    <w:sectPr w:rsidR="00534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6430D6"/>
    <w:rsid w:val="00534372"/>
    <w:rsid w:val="0064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2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5ebc6413ce4d54bb121d7a4f79d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2018-01-30T05:27:00Z</dcterms:created>
  <dcterms:modified xsi:type="dcterms:W3CDTF">2018-01-30T05:27:00Z</dcterms:modified>
</cp:coreProperties>
</file>