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6FA6">
      <w:pPr>
        <w:pStyle w:val="a3"/>
        <w:divId w:val="93135797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31357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109751481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</w:p>
        </w:tc>
      </w:tr>
      <w:tr w:rsidR="00000000">
        <w:trPr>
          <w:divId w:val="931357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</w:p>
        </w:tc>
      </w:tr>
      <w:tr w:rsidR="00000000">
        <w:trPr>
          <w:divId w:val="931357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109654907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</w:p>
        </w:tc>
      </w:tr>
      <w:tr w:rsidR="00000000">
        <w:trPr>
          <w:divId w:val="931357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1357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6FA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"Казаньоргсинтез" ИНН 1658008723 (акция 1-02-55245-D / ISIN RU0009089825)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55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43474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13:00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Татарстан, г. Казань, ул. Беломорская, 101, корпус 1030А</w:t>
            </w:r>
          </w:p>
        </w:tc>
      </w:tr>
    </w:tbl>
    <w:p w:rsidR="00000000" w:rsidRDefault="00906F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75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1043474X3240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Казанское публичное акционерное общество "Органический синтез"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1-02-55245-D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RU0009089825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06F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1043476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</w:p>
        </w:tc>
      </w:tr>
    </w:tbl>
    <w:p w:rsidR="00000000" w:rsidRDefault="00906F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1"/>
        <w:gridCol w:w="2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</w:t>
            </w:r>
            <w:r>
              <w:rPr>
                <w:rFonts w:eastAsia="Times New Roman"/>
              </w:rPr>
              <w:t xml:space="preserve">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906F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673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ПАО «Казаньоргсинтез» по результатам 2024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Распределить прибыль, полученную ПАО «Казаньоргсинтез» по результатам 2024 года, следующим образом: 1.1. начислить и выплатить в денежной форме дивиденды акционерам ПАО «Казаньоргсинтез» по результатам 12-ти месяцев 2024 года в размере: - 4 (четыре) руб</w:t>
            </w:r>
            <w:r>
              <w:rPr>
                <w:rFonts w:eastAsia="Times New Roman"/>
              </w:rPr>
              <w:t>ля 15 копеек на одну обыкновенную акцию, что составляет 7 408 223 100 (семь миллиардов четыреста восемь миллионов двести двадцать три тысячи сто) рублей; - 0 (ноль) рублей 25 копеек на одну привилегированную акцию, что составляет 29 899 000 (двадцать девят</w:t>
            </w:r>
            <w:r>
              <w:rPr>
                <w:rFonts w:eastAsia="Times New Roman"/>
              </w:rPr>
              <w:t>ь миллионов восемьсот девяносто девять тысяч) рублей; 1.2. прибыль, не распределенную в виде дивидендов, оставить в распоряжении ПАО «Казаньоргсинтез». 2. Установить дату, на которую определяются лица, имеющие право на получение дивидендов ПАО «Казаньоргси</w:t>
            </w:r>
            <w:r>
              <w:rPr>
                <w:rFonts w:eastAsia="Times New Roman"/>
              </w:rPr>
              <w:t>нтез» - 10 июля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RU0009089825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KZOS/02#RU#1-02-55245-D#Акция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«Казаньоргсинтез».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«Казаньоргсинтез» предложенных кандидатов: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RU0009089825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KZOS/02#RU#1-02-55245-D#Акция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Алексеева С.В.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RU0009089825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KZOS/02#RU#1-02-55245-D#Акция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Галиева Р.М.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RU0009089825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KZOS/02#RU#1-02-55245-D#Акция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Гринько С.В.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RU0009089825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KZOS/02#RU#1-02-55245-D#Акция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Климова И.Г.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RU0009089825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KZOS/02#RU#1-02-55245-D#Акция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Ляховича П.Н.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RU0009089825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KZOS/02#RU#1-02-55245-D#Акция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Медведеву М.В.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RU0009089825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KZOS/02#RU#1-02-55245-D#Акция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Номоконова В.П.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RU0009089825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KZOS/02#RU#1-02-55245-D#Акция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Сафина А.Ф.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RU0009089825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KZOS/02#RU#1-02-55245-D#Акция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Сотова Д.И.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RU0009089825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KZOS/02#RU#1-02-55245-D#Акция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Шагиахметова М.Р.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RU0009089825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KZOS/02#RU#1-02-55245-D#Акция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Шахова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RU0009089825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KZOS/02#RU#1-02-55245-D#Акция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«Казаньоргсинтез».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«Казаньоргсинтез».: Гареева О.Р.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- 4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RU0009089825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KZOS/02#RU#1-02-55245-D#Акция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«Казаньоргсинтез».: Джантемирову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- 4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RU0009089825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KZOS/02#RU#1-02-55245-D#Акция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«Казаньоргсинтез».: Ледермана Э.И.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- 4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RU0009089825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KZOS/02#RU#1-02-55245-D#Акция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3.4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«Казаньоргсинтез».: Ушакову А.В.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- 4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RU0009089825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KZOS/02#RU#1-02-55245-D#Акция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Назначение аудиторской организации ПАО </w:t>
            </w:r>
            <w:r>
              <w:rPr>
                <w:rFonts w:eastAsia="Times New Roman"/>
              </w:rPr>
              <w:t>«Казаньоргсинтез».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АО «Технологии Доверия - Аудит» аудиторской организацией ПАО «Казаньоргсинтез».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RU0009089825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KZOS/02#RU#1-02-55245-D#Акция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«Казаньоргсинтез»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«Казаньоргсинтез» в новой редакции (редакция № 2).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RU0009089825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KZOS/02#RU#1-02-55245-D#Акция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об Общем собрании ПАО «Казаньоргсинтез»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«Казаньоргсинтез» в новой редакции (редакция № 1).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RU0009089825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KZOS/02#RU#1-02-55245-D#Акция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ПАО «Казаньоргсинтез» в новой редакци</w:t>
            </w:r>
            <w:r>
              <w:rPr>
                <w:rFonts w:eastAsia="Times New Roman"/>
              </w:rPr>
              <w:t>и.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6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«Казаньоргсинтез» в новой редакции (редакция № 2).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RU0009089825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6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KZOS/02#RU#1-02-55245-D#Акция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06FA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06FA6">
      <w:pPr>
        <w:rPr>
          <w:rFonts w:eastAsia="Times New Roman"/>
        </w:rPr>
      </w:pPr>
    </w:p>
    <w:p w:rsidR="00000000" w:rsidRDefault="00906FA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06FA6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Распределение прибыли (в том числе выплата (объявление) дивидендов) ПАО «Казаньоргсинтез» по результатам 2024 отчетного года. </w:t>
      </w:r>
      <w:r>
        <w:rPr>
          <w:rFonts w:eastAsia="Times New Roman"/>
        </w:rPr>
        <w:br/>
        <w:t xml:space="preserve">3. Избрание членов Ревизионной комиссии ПАО «Казаньоргсинтез». </w:t>
      </w:r>
      <w:r>
        <w:rPr>
          <w:rFonts w:eastAsia="Times New Roman"/>
        </w:rPr>
        <w:br/>
        <w:t xml:space="preserve">4. Назначение аудиторской организации ПАО «Казаньоргсинтез». </w:t>
      </w:r>
      <w:r>
        <w:rPr>
          <w:rFonts w:eastAsia="Times New Roman"/>
        </w:rPr>
        <w:br/>
      </w:r>
      <w:r>
        <w:rPr>
          <w:rFonts w:eastAsia="Times New Roman"/>
        </w:rPr>
        <w:t xml:space="preserve">5. Утверждение Устава ПАО «Казаньоргсинтез» в новой редакции. </w:t>
      </w:r>
      <w:r>
        <w:rPr>
          <w:rFonts w:eastAsia="Times New Roman"/>
        </w:rPr>
        <w:br/>
        <w:t xml:space="preserve">6. Утверждение Положения об Общем собрании ПАО «Казаньоргсинтез» в новой редакции. </w:t>
      </w:r>
      <w:r>
        <w:rPr>
          <w:rFonts w:eastAsia="Times New Roman"/>
        </w:rPr>
        <w:br/>
        <w:t xml:space="preserve">7. Утверждение Положения о Совете директоров ПАО «Казаньоргсинтез» в новой редакции. </w:t>
      </w:r>
      <w:r>
        <w:rPr>
          <w:rFonts w:eastAsia="Times New Roman"/>
        </w:rPr>
        <w:br/>
        <w:t>2. Избрание членов Сове</w:t>
      </w:r>
      <w:r>
        <w:rPr>
          <w:rFonts w:eastAsia="Times New Roman"/>
        </w:rPr>
        <w:t xml:space="preserve">та директоров ПАО «Казаньоргсинтез». </w:t>
      </w:r>
    </w:p>
    <w:p w:rsidR="00000000" w:rsidRDefault="00906FA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</w:t>
      </w:r>
      <w:r>
        <w:t>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906FA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06FA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</w:t>
      </w:r>
      <w:r>
        <w:t>телефонам: (495) 956-27-90, (495) 956-27-91/ For details please contact your account  manager (495) 956-27-90, (495) 956-27-91</w:t>
      </w:r>
    </w:p>
    <w:p w:rsidR="00000000" w:rsidRDefault="00906FA6">
      <w:pPr>
        <w:rPr>
          <w:rFonts w:eastAsia="Times New Roman"/>
        </w:rPr>
      </w:pPr>
      <w:r>
        <w:rPr>
          <w:rFonts w:eastAsia="Times New Roman"/>
        </w:rPr>
        <w:br/>
      </w:r>
    </w:p>
    <w:p w:rsidR="00906FA6" w:rsidRDefault="00906FA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0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6D2A"/>
    <w:rsid w:val="00906FA6"/>
    <w:rsid w:val="00BB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120CE9-EF45-490E-A146-C0917A3A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5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9129f1444bf4347b7d922e19d27cf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2025-06-10T05:02:00Z</dcterms:created>
  <dcterms:modified xsi:type="dcterms:W3CDTF">2025-06-10T05:02:00Z</dcterms:modified>
</cp:coreProperties>
</file>