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2A87">
      <w:pPr>
        <w:pStyle w:val="a3"/>
        <w:divId w:val="8646376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46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26753623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</w:p>
        </w:tc>
      </w:tr>
      <w:tr w:rsidR="00000000">
        <w:trPr>
          <w:divId w:val="8646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</w:p>
        </w:tc>
      </w:tr>
      <w:tr w:rsidR="00000000">
        <w:trPr>
          <w:divId w:val="8646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26731107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</w:p>
        </w:tc>
      </w:tr>
      <w:tr w:rsidR="00000000">
        <w:trPr>
          <w:divId w:val="8646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46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2A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D32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330722X17717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32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D32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9"/>
        <w:gridCol w:w="7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</w:t>
            </w:r>
            <w:r>
              <w:rPr>
                <w:rFonts w:eastAsia="Times New Roman"/>
              </w:rPr>
              <w:t xml:space="preserve">1. Жеймо Юрий Антонович; 2. Григорян Гагик Арутюнович; 3. Миклуш Дмитрий Владимирович.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количественного состава Правления Общества и избрание Правления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Досрочно прекратить полномочия членов Правления Общества. 2. Утвердить количественный состав Правления Общества (9 человек) и избрать Правление Общества в следующем составе: 1. Солдатенков Сергей Владимиро</w:t>
            </w:r>
            <w:r>
              <w:rPr>
                <w:rFonts w:eastAsia="Times New Roman"/>
              </w:rPr>
              <w:t xml:space="preserve">вич; 2. Барунин Александр Анатольевич; 3. Ватрак Валентина Игоревна; 4. Вермишян Геворк Арутюнович; 5. Вольфсон Влад; 6. Кононов Дмитрий; 7. Корчагин Павел Викторович; 8. Серебряникова Анна Андреевна; 9. Соболев Александр Андреевич.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размера вознаграждений и (или) компенсаций расходов членов Совета директоров Общества, связанных с исполнением ими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Установить размер вознаграждения независимого члена Совета директоров Общества за исполнение им функций независимого члена Совета директоров Общества: 250 000 (Двести пятьдесят тысяч) Евро за один календарный год. </w:t>
            </w:r>
            <w:r>
              <w:rPr>
                <w:rFonts w:eastAsia="Times New Roman"/>
              </w:rPr>
              <w:t>Указанное вознаграждение выплачивается независимому члену Совета директоров пропорционально фактическому сроку исполнения им функций независимого члена Совета директоров и определяется как произведение величины вознаграждения независимого члена Совета дире</w:t>
            </w:r>
            <w:r>
              <w:rPr>
                <w:rFonts w:eastAsia="Times New Roman"/>
              </w:rPr>
              <w:t>кторов Общества и величины, равной отношению фактического срока исполнения функций независимого члена Совета директоров к длительности соответствующего календарного года. При этом: • датой начала фактического срока исполнения функций независимого члена Сов</w:t>
            </w:r>
            <w:r>
              <w:rPr>
                <w:rFonts w:eastAsia="Times New Roman"/>
              </w:rPr>
              <w:t>ета директоров считается: (1) дата его избрания в состав Совета директоров Общества, если он соответствует критериям независимости в момент избрания его в Совет директоров Общества, или (2) дата признания его независимым решением Совета директоров Общества</w:t>
            </w:r>
            <w:r>
              <w:rPr>
                <w:rFonts w:eastAsia="Times New Roman"/>
              </w:rPr>
              <w:t xml:space="preserve">, если он стал соответствовать кри 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Общества в Национальной ассоциации участников рынка промышленного интернета (НАПИ).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Национальной ассоциации участников рынка промышленного интернета (НАПИ).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32A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2A87">
      <w:pPr>
        <w:rPr>
          <w:rFonts w:eastAsia="Times New Roman"/>
        </w:rPr>
      </w:pPr>
    </w:p>
    <w:p w:rsidR="00000000" w:rsidRDefault="00D32A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2A87">
      <w:pPr>
        <w:rPr>
          <w:rFonts w:eastAsia="Times New Roman"/>
        </w:rPr>
      </w:pPr>
      <w:r>
        <w:rPr>
          <w:rFonts w:eastAsia="Times New Roman"/>
        </w:rPr>
        <w:t xml:space="preserve">1. Избрание Ревизионной комиссии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количественного состава Правления Общества и избрание Правления Общества. </w:t>
      </w:r>
      <w:r>
        <w:rPr>
          <w:rFonts w:eastAsia="Times New Roman"/>
        </w:rPr>
        <w:br/>
        <w:t xml:space="preserve">3. Определение размера вознаграждений и (или) компенсаций расходов членов Совета директоров Общества, связанных с исполнением ими своих обязанностей. </w:t>
      </w:r>
      <w:r>
        <w:rPr>
          <w:rFonts w:eastAsia="Times New Roman"/>
        </w:rPr>
        <w:br/>
        <w:t>4. Участие Обще</w:t>
      </w:r>
      <w:r>
        <w:rPr>
          <w:rFonts w:eastAsia="Times New Roman"/>
        </w:rPr>
        <w:t xml:space="preserve">ства в Национальной ассоциации участников рынка промышленного интернета (НАПИ). </w:t>
      </w:r>
    </w:p>
    <w:p w:rsidR="00000000" w:rsidRDefault="00D32A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</w:t>
      </w:r>
      <w:r>
        <w:t xml:space="preserve">ние о проведении общего собрания акционеров эмитента. </w:t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  <w:r>
        <w:br/>
        <w:t>4.8. Содержание (текст) бюллетеней для го</w:t>
      </w:r>
      <w:r>
        <w:t xml:space="preserve">лосования на общем собрании акционеров. </w:t>
      </w:r>
    </w:p>
    <w:p w:rsidR="00000000" w:rsidRDefault="00D32A8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</w:t>
      </w:r>
      <w:r>
        <w:t>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32A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2A87" w:rsidRDefault="00D32A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sectPr w:rsidR="00D3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3BBD"/>
    <w:rsid w:val="000F3BBD"/>
    <w:rsid w:val="00D3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04eadc2e0d4161b3d4672849887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2018-02-19T08:40:00Z</dcterms:created>
  <dcterms:modified xsi:type="dcterms:W3CDTF">2018-02-19T08:40:00Z</dcterms:modified>
</cp:coreProperties>
</file>