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2EB7">
      <w:pPr>
        <w:pStyle w:val="a3"/>
        <w:divId w:val="17422908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2290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85658672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</w:p>
        </w:tc>
      </w:tr>
      <w:tr w:rsidR="00000000">
        <w:trPr>
          <w:divId w:val="1742290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</w:p>
        </w:tc>
      </w:tr>
      <w:tr w:rsidR="00000000">
        <w:trPr>
          <w:divId w:val="1742290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85142218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</w:p>
        </w:tc>
      </w:tr>
      <w:tr w:rsidR="00000000">
        <w:trPr>
          <w:divId w:val="1742290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2290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2EB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861272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2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02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</w:p>
        </w:tc>
      </w:tr>
    </w:tbl>
    <w:p w:rsidR="00000000" w:rsidRDefault="00E02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23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E02EB7">
      <w:pPr>
        <w:rPr>
          <w:rFonts w:eastAsia="Times New Roman"/>
        </w:rPr>
      </w:pPr>
    </w:p>
    <w:p w:rsidR="00000000" w:rsidRDefault="00E02EB7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E02EB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2023 года. </w:t>
      </w:r>
    </w:p>
    <w:p w:rsidR="00000000" w:rsidRDefault="00E02E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</w:t>
      </w:r>
      <w:r>
        <w:t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02EB7">
      <w:pPr>
        <w:pStyle w:val="a3"/>
      </w:pPr>
      <w:r>
        <w:t>4.2 Информац</w:t>
      </w:r>
      <w:r>
        <w:t>ия о созыве общего собрания акционеров эмитента</w:t>
      </w:r>
    </w:p>
    <w:p w:rsidR="00000000" w:rsidRDefault="00E02EB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p w:rsidR="00000000" w:rsidRDefault="00E02EB7">
      <w:pPr>
        <w:rPr>
          <w:rFonts w:eastAsia="Times New Roman"/>
        </w:rPr>
      </w:pPr>
      <w:r>
        <w:rPr>
          <w:rFonts w:eastAsia="Times New Roman"/>
        </w:rPr>
        <w:br/>
      </w:r>
    </w:p>
    <w:p w:rsidR="00E02EB7" w:rsidRDefault="00E02E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56AB"/>
    <w:rsid w:val="00E02EB7"/>
    <w:rsid w:val="00E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5170AB-1972-456F-BDCC-1228C67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2023-11-22T05:12:00Z</dcterms:created>
  <dcterms:modified xsi:type="dcterms:W3CDTF">2023-11-22T05:12:00Z</dcterms:modified>
</cp:coreProperties>
</file>