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6307">
      <w:pPr>
        <w:pStyle w:val="a3"/>
        <w:divId w:val="201641407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16414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62635204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</w:p>
        </w:tc>
      </w:tr>
      <w:tr w:rsidR="00000000">
        <w:trPr>
          <w:divId w:val="2016414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</w:p>
        </w:tc>
      </w:tr>
      <w:tr w:rsidR="00000000">
        <w:trPr>
          <w:divId w:val="2016414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62514588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</w:p>
        </w:tc>
      </w:tr>
      <w:tr w:rsidR="00000000">
        <w:trPr>
          <w:divId w:val="2016414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6414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630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671490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9363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6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671490X58871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9363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марта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2022 г. 12:0</w:t>
            </w:r>
            <w:r>
              <w:rPr>
                <w:rFonts w:eastAsia="Times New Roman"/>
              </w:rPr>
              <w:t>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3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</w:t>
            </w:r>
            <w:r>
              <w:rPr>
                <w:rFonts w:eastAsia="Times New Roman"/>
              </w:rPr>
              <w:t>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9363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36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30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Внесение изменений в Устав Компании с целью исключения из Устава положений о неприменении норм Федерального закона «Об акционерных обществах» к Компании 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3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Компании в новой редакции в связи с внесением</w:t>
            </w:r>
            <w:r>
              <w:rPr>
                <w:rFonts w:eastAsia="Times New Roman"/>
              </w:rPr>
              <w:t xml:space="preserve"> изменений в п.35.3 Устава Компании в следующей редакции: «35.3 Положения Федерального закона «Об акционерных обществах», а также положения подзаконных нормативных правовых актов Российской Федерации, вытекающие из указанного федерального закона, применяют</w:t>
            </w:r>
            <w:r>
              <w:rPr>
                <w:rFonts w:eastAsia="Times New Roman"/>
              </w:rPr>
              <w:t>ся к Обществу в полном объеме. Настоящий Устав может предусматривать применение к Обществу норм российского права, если такие нормы предоставляют акционерам Общества более широкие права по сравнению с тем, как они определялись для акционеров иностранного ю</w:t>
            </w:r>
            <w:r>
              <w:rPr>
                <w:rFonts w:eastAsia="Times New Roman"/>
              </w:rPr>
              <w:t>ридического лица до принятия решения об изменении его личного закона. Если в настоящем Уставе прямо не урегулированы какие-либо отношения и отсутствует ссылка на законодательство, которым данные отношения должны регулироваться, к таким отношениям, если это</w:t>
            </w:r>
            <w:r>
              <w:rPr>
                <w:rFonts w:eastAsia="Times New Roman"/>
              </w:rPr>
              <w:t xml:space="preserve"> не противоречит их существу, применяются положения законодательства Российской Федерации.» Иные положения Устава Компании остаются неизменными. 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3630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36307">
      <w:pPr>
        <w:rPr>
          <w:rFonts w:eastAsia="Times New Roman"/>
        </w:rPr>
      </w:pPr>
    </w:p>
    <w:p w:rsidR="00000000" w:rsidRDefault="009363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6307">
      <w:pPr>
        <w:rPr>
          <w:rFonts w:eastAsia="Times New Roman"/>
        </w:rPr>
      </w:pPr>
      <w:r>
        <w:rPr>
          <w:rFonts w:eastAsia="Times New Roman"/>
        </w:rPr>
        <w:t xml:space="preserve">1. Внесение изменений в Устав Компании с целью исключения из Устава положений о неприменении норм Федерального закона «Об акционерных обществах» к Компании. </w:t>
      </w:r>
    </w:p>
    <w:p w:rsidR="00000000" w:rsidRDefault="00936307">
      <w:pPr>
        <w:pStyle w:val="a3"/>
      </w:pPr>
      <w:r>
        <w:t>Направляем Вам поступивший в НКО АО НРД электронный документ для голосования по вопросам общего со</w:t>
      </w:r>
      <w:r>
        <w:t>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</w:t>
      </w:r>
      <w:r>
        <w:t xml:space="preserve"> достоверность информации, полученной от эмитента. </w:t>
      </w:r>
    </w:p>
    <w:p w:rsidR="00000000" w:rsidRDefault="009363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9363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36307">
      <w:pPr>
        <w:rPr>
          <w:rFonts w:eastAsia="Times New Roman"/>
        </w:rPr>
      </w:pPr>
      <w:r>
        <w:rPr>
          <w:rFonts w:eastAsia="Times New Roman"/>
        </w:rPr>
        <w:br/>
      </w:r>
    </w:p>
    <w:p w:rsidR="00936307" w:rsidRDefault="00936307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2DBE"/>
    <w:rsid w:val="00936307"/>
    <w:rsid w:val="00EC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4A393C-ED27-47BE-90EE-86CA974F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1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950e3cd5fe4b9fb1f0053e65318f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Tulupov</dc:creator>
  <cp:keywords/>
  <dc:description/>
  <cp:lastModifiedBy>Dmitriy Tulupov</cp:lastModifiedBy>
  <cp:revision>2</cp:revision>
  <dcterms:created xsi:type="dcterms:W3CDTF">2022-02-21T04:24:00Z</dcterms:created>
  <dcterms:modified xsi:type="dcterms:W3CDTF">2022-02-21T04:24:00Z</dcterms:modified>
</cp:coreProperties>
</file>