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05B7">
      <w:pPr>
        <w:pStyle w:val="a3"/>
        <w:divId w:val="182878392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287839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19547473</w:t>
            </w:r>
          </w:p>
        </w:tc>
        <w:tc>
          <w:tcPr>
            <w:tcW w:w="0" w:type="auto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</w:p>
        </w:tc>
      </w:tr>
      <w:tr w:rsidR="00000000">
        <w:trPr>
          <w:divId w:val="18287839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</w:p>
        </w:tc>
      </w:tr>
      <w:tr w:rsidR="00000000">
        <w:trPr>
          <w:divId w:val="18287839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19527775</w:t>
            </w:r>
          </w:p>
        </w:tc>
        <w:tc>
          <w:tcPr>
            <w:tcW w:w="0" w:type="auto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</w:p>
        </w:tc>
      </w:tr>
      <w:tr w:rsidR="00000000">
        <w:trPr>
          <w:divId w:val="18287839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18287839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005B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"БАНК УРАЛСИБ" ИНН 0274062111 (акции 10200030B/RU0006929536, 10200030B/RU0006929536)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72"/>
        <w:gridCol w:w="611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0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244938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2016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119121, г. Москва, ул. Смоленская, д. 5 , гостиница «Золотое Кольцо»,</w:t>
            </w:r>
            <w:r>
              <w:rPr>
                <w:rFonts w:eastAsia="Times New Roman"/>
              </w:rPr>
              <w:br/>
              <w:t>зал «Ярославль»</w:t>
            </w:r>
          </w:p>
        </w:tc>
      </w:tr>
    </w:tbl>
    <w:p w:rsidR="00000000" w:rsidRDefault="008005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5"/>
        <w:gridCol w:w="850"/>
        <w:gridCol w:w="1179"/>
        <w:gridCol w:w="1179"/>
        <w:gridCol w:w="980"/>
        <w:gridCol w:w="1035"/>
        <w:gridCol w:w="993"/>
        <w:gridCol w:w="1277"/>
        <w:gridCol w:w="915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00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0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0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0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0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0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0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0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0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0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244938X5403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244938X26188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8005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90"/>
        <w:gridCol w:w="41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0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сентября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ЗАО «Петербургская центральн</w:t>
            </w:r>
            <w:r>
              <w:rPr>
                <w:rFonts w:eastAsia="Times New Roman"/>
              </w:rPr>
              <w:t>ая регистрационная компания», 197198, г. С</w:t>
            </w:r>
            <w:r>
              <w:rPr>
                <w:rFonts w:eastAsia="Times New Roman"/>
              </w:rPr>
              <w:br/>
              <w:t>анкт-Петербург, а/я 111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05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05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05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Адрес WEB-кабинета НРД в сети Интернет</w:t>
            </w:r>
          </w:p>
        </w:tc>
      </w:tr>
    </w:tbl>
    <w:p w:rsidR="00000000" w:rsidRDefault="008005B7">
      <w:pPr>
        <w:rPr>
          <w:rFonts w:eastAsia="Times New Roman"/>
        </w:rPr>
      </w:pPr>
    </w:p>
    <w:p w:rsidR="00000000" w:rsidRDefault="008005B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005B7">
      <w:pPr>
        <w:rPr>
          <w:rFonts w:eastAsia="Times New Roman"/>
        </w:rPr>
      </w:pPr>
      <w:r>
        <w:rPr>
          <w:rFonts w:eastAsia="Times New Roman"/>
        </w:rPr>
        <w:t xml:space="preserve">1. Об избрании членов Наблюдательного совета ПАО «БАНК УРАЛСИБ». </w:t>
      </w:r>
      <w:r>
        <w:rPr>
          <w:rFonts w:eastAsia="Times New Roman"/>
        </w:rPr>
        <w:br/>
        <w:t xml:space="preserve">2. Об избрании членов Ревизионной комиссии ПАО «БАНК УРАЛСИБ».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О прекращении участия ПАО «БАНК УРАЛСИБ» в саморегулируемой организации в сфере финансового рынка. </w:t>
      </w:r>
    </w:p>
    <w:p w:rsidR="00000000" w:rsidRDefault="008005B7">
      <w:pPr>
        <w:pStyle w:val="a3"/>
      </w:pPr>
      <w:r>
        <w:t>Направляем Вам поступившие в НКО ЗАО НРД материалы о проведении общего собрания акционеров с целью доведения указанной информации до лиц, имеющих право н</w:t>
      </w:r>
      <w:r>
        <w:t>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005B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005B7" w:rsidRDefault="008005B7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</w:t>
      </w:r>
      <w:r>
        <w:rPr>
          <w:rFonts w:eastAsia="Times New Roman"/>
        </w:rPr>
        <w:t>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80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286C72"/>
    <w:rsid w:val="00286C72"/>
    <w:rsid w:val="00800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78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d2320a1955c4fa3a229a316370bc0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2016-08-04T05:23:00Z</dcterms:created>
  <dcterms:modified xsi:type="dcterms:W3CDTF">2016-08-04T05:23:00Z</dcterms:modified>
</cp:coreProperties>
</file>