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8AD">
      <w:pPr>
        <w:pStyle w:val="a3"/>
        <w:divId w:val="118208602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2086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28747893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</w:tr>
      <w:tr w:rsidR="00000000">
        <w:trPr>
          <w:divId w:val="1182086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</w:tr>
      <w:tr w:rsidR="00000000">
        <w:trPr>
          <w:divId w:val="1182086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28262341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</w:tr>
      <w:tr w:rsidR="00000000">
        <w:trPr>
          <w:divId w:val="1182086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2086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38A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4B38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4B38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</w:tbl>
    <w:p w:rsidR="00000000" w:rsidRDefault="004B38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B3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«Абрау – Дюрсо» за 2017 финансовый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97531248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«Абрау – Дюрсо», полученную по результатам 2017 года, в размере 409 937 847,67 рублей (Четыреста девять миллионов девятьсот тридцать семь тысяч восемьсот сорок семь рублей 67 копеек), в следующем порядке. Полный текст см. в файле "</w:t>
            </w:r>
            <w:r>
              <w:rPr>
                <w:rFonts w:eastAsia="Times New Roman"/>
              </w:rPr>
              <w:t xml:space="preserve">Отчет об итогах голосования_ПАО_2018.06.18.doc"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97531248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«Абрау – Дюрсо»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Столяров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97532048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Захарченко Мария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62808100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Мошура Михаил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62808100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Симоненко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62808100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«Абрау – Дюрсо» – Акционерное общество «БДО Юникон»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97531248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№ 6 от 12.03.2018 г. к договору займа № 8 от 23.06.2014 г., заключенное между ПАО «Абрау – Дюрсо» и ЗАО «Абрау-Дюрсо», на следующих условиях. Полный текст см. в фа</w:t>
            </w:r>
            <w:r>
              <w:rPr>
                <w:rFonts w:eastAsia="Times New Roman"/>
              </w:rPr>
              <w:t xml:space="preserve">йле "Отчет об итогах голосования_ПАО_2018.06.18.doc"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4630700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– дополнительное соглашение </w:t>
            </w:r>
            <w:r>
              <w:rPr>
                <w:rFonts w:eastAsia="Times New Roman"/>
              </w:rPr>
              <w:t xml:space="preserve">№ 3 от 12.03.2018 г. к договору займа № 9 от 16.03.2016 г., заключенное между ПАО «Абрау – Дюрсо» и ЗАО «Абрау-Дюрсо», на следующих условиях. Полный текст см. в файле "Отчет об итогах голосования_ПАО_2018.06.18.doc"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4630700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№ 2 от 12.03.2018 г. к договору займа № 10 от 13.09.2016 г., заключенное между ПАО «Абрау – Дюрсо» и ЗАО «Абрау-Дю</w:t>
            </w:r>
            <w:r>
              <w:rPr>
                <w:rFonts w:eastAsia="Times New Roman"/>
              </w:rPr>
              <w:t xml:space="preserve">рсо», на следующих условиях. Полный текст см. в файле "Отчет об итогах голосования_ПАО_2018.06.18.doc"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4630600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обеспечении исполнения обязательств ООО «Лоза» по Соглашению № 3562/</w:t>
            </w:r>
            <w:r>
              <w:rPr>
                <w:rFonts w:eastAsia="Times New Roman"/>
              </w:rPr>
              <w:t xml:space="preserve">2-KRD об условиях и порядке открытия кредитной линии с лимитом задолженности, заключаемому между ООО «Лоза» и АО «Райффайзенбанк», на следующих условиях. Полный текст см. в файле "Отчет об итогах голосования_ПАО_2018.06.18.doc"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46307</w:t>
            </w:r>
            <w:r>
              <w:rPr>
                <w:rFonts w:eastAsia="Times New Roman"/>
              </w:rPr>
              <w:t>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 – Изменений №1 к Договору поручительства № 3225/2/S2 от 29.12.2017 года, заключаемых между ПАО «А</w:t>
            </w:r>
            <w:r>
              <w:rPr>
                <w:rFonts w:eastAsia="Times New Roman"/>
              </w:rPr>
              <w:t xml:space="preserve">брау – Дюрсо» и АО «Райффайзенбанк», на следующих условиях. Полный текст см. в файле "Отчет об итогах голосования_ПАО_2018.06.18.doc"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4630700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4B38AD">
      <w:pPr>
        <w:rPr>
          <w:rFonts w:eastAsia="Times New Roman"/>
        </w:rPr>
      </w:pPr>
    </w:p>
    <w:p w:rsidR="00000000" w:rsidRDefault="004B38A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B38AD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B38AD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38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4B38AD" w:rsidRDefault="004B38A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4B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96E98"/>
    <w:rsid w:val="00396E98"/>
    <w:rsid w:val="004B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9634e1e86046a49a2586550e172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2018-06-20T06:30:00Z</dcterms:created>
  <dcterms:modified xsi:type="dcterms:W3CDTF">2018-06-20T06:30:00Z</dcterms:modified>
</cp:coreProperties>
</file>