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747E">
      <w:pPr>
        <w:pStyle w:val="a3"/>
        <w:divId w:val="25286155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2861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33321677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</w:p>
        </w:tc>
      </w:tr>
      <w:tr w:rsidR="00000000">
        <w:trPr>
          <w:divId w:val="252861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</w:p>
        </w:tc>
      </w:tr>
      <w:tr w:rsidR="00000000">
        <w:trPr>
          <w:divId w:val="252861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33279112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</w:p>
        </w:tc>
      </w:tr>
      <w:tr w:rsidR="00000000">
        <w:trPr>
          <w:divId w:val="252861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2861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747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0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410367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117513, Российская Федерация, г. Москва, ул. Академика Опарина, д. 4</w:t>
            </w:r>
          </w:p>
        </w:tc>
      </w:tr>
    </w:tbl>
    <w:p w:rsidR="00000000" w:rsidRDefault="00F774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840"/>
        <w:gridCol w:w="1840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410367X6226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774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мая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774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66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отчетности, в том числе о прибылях убытках Общества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отчетность, в том числе о прибылях и убытках Общества за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дивидендов) и убытков Общества по результатам 2018 финансового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за 2018 год. Показатель: Сумма, тыс.руб. Нераспределенная прибыль (у</w:t>
            </w:r>
            <w:r>
              <w:rPr>
                <w:rFonts w:eastAsia="Times New Roman"/>
              </w:rPr>
              <w:t xml:space="preserve">быток) отчетного периода 0 Распределить на: Резервный фонд 0 Фонд накопления 0 Дивиденды 0 Погашение убытков прошлых лет 0 Дивиденды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(наблюдательный совет) общество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Шхимян Константин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Панаитов Михаил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Меликян Аветик Арташесович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Джиоев Тимур Суликоевич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Общества: Мислимов Муса Мислимович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</w:t>
            </w:r>
            <w:r>
              <w:rPr>
                <w:rFonts w:eastAsia="Times New Roman"/>
              </w:rPr>
              <w:t>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Общества: Нурбегян Ануш Юриковна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Общества: Дектярева Наталья Вячеславовна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Общество с ограниченной ответственностью «Эксперт Аудит» (ОГРН 10940270</w:t>
            </w:r>
            <w:r>
              <w:rPr>
                <w:rFonts w:eastAsia="Times New Roman"/>
              </w:rPr>
              <w:t>05049, ИНН 4027096480)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7747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7747E">
      <w:pPr>
        <w:rPr>
          <w:rFonts w:eastAsia="Times New Roman"/>
        </w:rPr>
      </w:pPr>
    </w:p>
    <w:p w:rsidR="00000000" w:rsidRDefault="00F7747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7747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отчетности, в том числе о прибылях убытках Общества за 2018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дивидендов) и убытков Общества по результатам 2018 финансового года.</w:t>
      </w:r>
      <w:r>
        <w:rPr>
          <w:rFonts w:eastAsia="Times New Roman"/>
        </w:rPr>
        <w:br/>
        <w:t>3. Об избрании членов Совета директоров.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 xml:space="preserve">5. Об утверждении аудитора Общества </w:t>
      </w:r>
    </w:p>
    <w:p w:rsidR="00000000" w:rsidRDefault="00F7747E">
      <w:pPr>
        <w:pStyle w:val="a3"/>
      </w:pPr>
      <w:r>
        <w:t>Направ</w:t>
      </w:r>
      <w:r>
        <w:t xml:space="preserve">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</w:t>
      </w:r>
      <w:r>
        <w:t>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774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7747E" w:rsidRDefault="00F7747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</w:t>
      </w:r>
      <w:r>
        <w:t>/ For details please contact your account  manager (495) 956-27-90, (495) 956-27-91</w:t>
      </w:r>
    </w:p>
    <w:sectPr w:rsidR="00F7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77BB"/>
    <w:rsid w:val="005677BB"/>
    <w:rsid w:val="00F7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F7E17A-B408-4B9D-8889-387FCA97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df4cd187a349b9863b46aba46064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2019-05-06T06:42:00Z</dcterms:created>
  <dcterms:modified xsi:type="dcterms:W3CDTF">2019-05-06T06:42:00Z</dcterms:modified>
</cp:coreProperties>
</file>