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4C3">
      <w:pPr>
        <w:pStyle w:val="a3"/>
        <w:divId w:val="6708347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0834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30370237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</w:p>
        </w:tc>
      </w:tr>
      <w:tr w:rsidR="00000000">
        <w:trPr>
          <w:divId w:val="670834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</w:p>
        </w:tc>
      </w:tr>
      <w:tr w:rsidR="00000000">
        <w:trPr>
          <w:divId w:val="670834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29996290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</w:p>
        </w:tc>
      </w:tr>
      <w:tr w:rsidR="00000000">
        <w:trPr>
          <w:divId w:val="670834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0834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4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5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E5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</w:tbl>
    <w:p w:rsidR="00000000" w:rsidRDefault="00FE5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E5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направить на выплату дивидендов по результатам первого полугодия 2018 г. 43 674 246 185,90 рубля, что эквивалентно дивидендным </w:t>
            </w:r>
            <w:r>
              <w:rPr>
                <w:rFonts w:eastAsia="Times New Roman"/>
              </w:rPr>
              <w:t xml:space="preserve">платежам в размере 5 рублей 93 копеек на одну размещенную именную акцию АК «АЛРОСА» (ПАО) номинальной стоимостью 50 копеек. ... Формулировку см. файл "02 Проект решения".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5889032511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297055</w:t>
            </w:r>
            <w:r>
              <w:rPr>
                <w:rFonts w:eastAsia="Times New Roman"/>
              </w:rPr>
              <w:br/>
              <w:t>Не участвовало: 280</w:t>
            </w:r>
            <w:r>
              <w:rPr>
                <w:rFonts w:eastAsia="Times New Roman"/>
              </w:rPr>
              <w:t>05</w:t>
            </w:r>
          </w:p>
        </w:tc>
      </w:tr>
    </w:tbl>
    <w:p w:rsidR="00000000" w:rsidRDefault="00FE54C3">
      <w:pPr>
        <w:rPr>
          <w:rFonts w:eastAsia="Times New Roman"/>
        </w:rPr>
      </w:pPr>
    </w:p>
    <w:p w:rsidR="00000000" w:rsidRDefault="00FE54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</w:t>
      </w:r>
      <w:r>
        <w:t xml:space="preserve"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54C3">
      <w:pPr>
        <w:pStyle w:val="a3"/>
      </w:pPr>
      <w:r>
        <w:t>4.10. Информация о решениях, принятых общим собранием акционеров, а также об итогах го</w:t>
      </w:r>
      <w:r>
        <w:t>лосования на общем собрании акционеров.</w:t>
      </w:r>
    </w:p>
    <w:p w:rsidR="00000000" w:rsidRDefault="00FE54C3">
      <w:pPr>
        <w:pStyle w:val="a3"/>
      </w:pPr>
      <w:r>
        <w:t xml:space="preserve">Электронная форма бюллетеней для голосования может быть бесплатно заполнена в информационно-телекоммуникационной сети «Интернет» по адресам: www.vtbreg.ru и www.e-vote.ru или в мобильном приложении Кворум. </w:t>
      </w:r>
    </w:p>
    <w:p w:rsidR="00000000" w:rsidRDefault="00FE54C3">
      <w:pPr>
        <w:pStyle w:val="a3"/>
      </w:pPr>
      <w:r>
        <w:t>Направляе</w:t>
      </w:r>
      <w:r>
        <w:t>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</w:t>
      </w:r>
      <w:r>
        <w:t>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E54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FE54C3" w:rsidRDefault="00FE54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FE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2D59"/>
    <w:rsid w:val="00FA2D59"/>
    <w:rsid w:val="00F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89f8900aa149769710c0c92562f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2018-10-04T05:58:00Z</dcterms:created>
  <dcterms:modified xsi:type="dcterms:W3CDTF">2018-10-04T05:58:00Z</dcterms:modified>
</cp:coreProperties>
</file>