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6105">
      <w:pPr>
        <w:pStyle w:val="a3"/>
        <w:divId w:val="2006933242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06933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25212069</w:t>
            </w:r>
          </w:p>
        </w:tc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</w:p>
        </w:tc>
      </w:tr>
      <w:tr w:rsidR="00000000">
        <w:trPr>
          <w:divId w:val="2006933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</w:p>
        </w:tc>
      </w:tr>
      <w:tr w:rsidR="00000000">
        <w:trPr>
          <w:divId w:val="2006933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24972535</w:t>
            </w:r>
          </w:p>
        </w:tc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</w:p>
        </w:tc>
      </w:tr>
      <w:tr w:rsidR="00000000">
        <w:trPr>
          <w:divId w:val="2006933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6933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610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- UNITED COMPANY RUSAL PLC_ ORD SHS (Jersey) (акция JE00B5BCW814)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60"/>
        <w:gridCol w:w="6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</w:t>
            </w:r>
          </w:p>
        </w:tc>
      </w:tr>
    </w:tbl>
    <w:p w:rsidR="00000000" w:rsidRDefault="002761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53"/>
        <w:gridCol w:w="2322"/>
        <w:gridCol w:w="1647"/>
        <w:gridCol w:w="1873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310816X23753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2761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9"/>
        <w:gridCol w:w="1567"/>
        <w:gridCol w:w="998"/>
        <w:gridCol w:w="1320"/>
        <w:gridCol w:w="2293"/>
        <w:gridCol w:w="2056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105">
            <w:pPr>
              <w:rPr>
                <w:rFonts w:eastAsia="Times New Roman"/>
              </w:rPr>
            </w:pPr>
          </w:p>
        </w:tc>
      </w:tr>
    </w:tbl>
    <w:p w:rsidR="00000000" w:rsidRDefault="00276105">
      <w:pPr>
        <w:rPr>
          <w:rFonts w:eastAsia="Times New Roman"/>
        </w:rPr>
      </w:pPr>
    </w:p>
    <w:p w:rsidR="00000000" w:rsidRDefault="00276105">
      <w:pPr>
        <w:pStyle w:val="a3"/>
      </w:pPr>
      <w:r>
        <w:t>Небанковская кредитная организация акционерное общество «Национальный расчетный депозитарий» (далее - НКО АО НРД) сообщает, что в адрес НКО АО НРД поступила информация от Иностранного депозитария о корпоративном действии «Внеочередное общее собрание».</w:t>
      </w:r>
      <w:r>
        <w:br/>
      </w:r>
      <w:r>
        <w:br/>
        <w:t>Пор</w:t>
      </w:r>
      <w:r>
        <w:t>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</w:t>
      </w:r>
      <w:r>
        <w:t>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</w:t>
      </w:r>
      <w:r>
        <w:t xml:space="preserve">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</w:t>
      </w:r>
      <w:r>
        <w:br/>
      </w:r>
      <w:r>
        <w:br/>
        <w:t>В соответствии с условиями участия в корпоративном действии после приёма НКО</w:t>
      </w:r>
      <w:r>
        <w:t xml:space="preserve"> АО НРД инструкции на участие в корпоративном действии, поданной до даты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подан</w:t>
      </w:r>
      <w:r>
        <w:t>а инструкция. Проинструктированные до даты фиксации ценные бумаги останутся заблокированными до подтверждения факта разблокировки Иностранным депозитарием.</w:t>
      </w:r>
      <w:r>
        <w:br/>
      </w:r>
      <w:r>
        <w:br/>
        <w:t>Инструкция должна быть заполнена в соответствии с указаниями, содержащимися в уведомлении о корпора</w:t>
      </w:r>
      <w:r>
        <w:t xml:space="preserve">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</w:t>
      </w:r>
      <w:r>
        <w:t>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</w:t>
      </w:r>
      <w:r>
        <w:t>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</w:t>
      </w:r>
      <w:r>
        <w:t xml:space="preserve">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</w:t>
      </w:r>
      <w:r>
        <w:t>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</w:r>
      <w:r>
        <w:br/>
        <w:t>--- SWIFT MT 565 ---</w:t>
      </w:r>
      <w:r>
        <w:br/>
        <w:t xml:space="preserve">A. Для всех вариантов корпоративного действия в поле 70E:PACO необходимо указать данные контактного лица депонента НКО АО </w:t>
      </w:r>
      <w:r>
        <w:t>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</w:r>
      <w:r>
        <w:br/>
        <w:t>--- ISO 20022 ---</w:t>
      </w:r>
      <w:r>
        <w:br/>
        <w:t>A. Для всех вариантов корпоративного действия в блоке &lt;CorporateActionInst</w:t>
      </w:r>
      <w:r>
        <w:t>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</w:t>
      </w:r>
      <w:r>
        <w:t>ранный депозитарий.</w:t>
      </w:r>
      <w:r>
        <w:br/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</w:t>
      </w:r>
      <w:r>
        <w:t>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</w:t>
      </w:r>
      <w:r>
        <w:t xml:space="preserve">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</w:t>
      </w:r>
      <w:r>
        <w:t>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  <w:t>Информация в инструкции, указанная в текстовых полях в с</w:t>
      </w:r>
      <w:r>
        <w:t>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Депонент, направляя инструкцию на участие в корпоративном действии, в том числе</w:t>
      </w:r>
      <w:r>
        <w:t xml:space="preserve"> при выполнении указаний своих клиентов, подтверждает, что ознакомлен с существующими ограничениями на участие в корпоративном действии, располагая достаточной информацией для принятия решения по данному корпоративному действию, и принимает на себя риски, </w:t>
      </w:r>
      <w:r>
        <w:t xml:space="preserve">которые могут возникнуть в связи с ограничениями, действующими в Иностранных депозитариях, а также гарантирует возмещение убытков Депозитария, которые могут возникнуть в результате участия Депонента и/или клиентов Депонента в корпоративном действии. </w:t>
      </w:r>
      <w:r>
        <w:br/>
      </w:r>
      <w:r>
        <w:br/>
        <w:t>Депо</w:t>
      </w:r>
      <w:r>
        <w:t>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</w:t>
      </w:r>
      <w:r>
        <w:t>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передаваемой информации и наличие полномочи</w:t>
      </w:r>
      <w:r>
        <w:t>й</w:t>
      </w:r>
      <w:r>
        <w:br/>
        <w:t>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и их соответствие требованиям направленного Депоненту уве</w:t>
      </w:r>
      <w:r>
        <w:t>домления о корпоративном действии.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Дополнительную информацию НК</w:t>
      </w:r>
      <w:r>
        <w:t>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--------------- EVENT DETAILS -------------------</w:t>
      </w:r>
      <w:r>
        <w:br/>
        <w:t>ISIN: JE00B5BCW814</w:t>
      </w:r>
      <w:r>
        <w:br/>
        <w:t>.</w:t>
      </w:r>
      <w:r>
        <w:br/>
        <w:t>INFORMATION SOURCE: BROADRIDGE.</w:t>
      </w:r>
      <w:r>
        <w:br/>
        <w:t>.</w:t>
      </w:r>
      <w:r>
        <w:br/>
        <w:t>AGENDA:</w:t>
      </w:r>
      <w:r>
        <w:br/>
        <w:t>.------</w:t>
      </w:r>
      <w:r>
        <w:br/>
        <w:t>1 TO APPROVE THE ADOPT</w:t>
      </w:r>
      <w:r>
        <w:t>ION OF CHINESE NAME AS SPECIFIED AS THE</w:t>
      </w:r>
      <w:r>
        <w:br/>
        <w:t>NAME OF THECOMPANY IN CHINESE AND THE CONSEQUENTIAL AMENDMENTS TO</w:t>
      </w:r>
      <w:r>
        <w:br/>
        <w:t>THE MEMORANDUM ANDARTICLES OF ASSOCIATION OF THE COMPANY</w:t>
      </w:r>
      <w:r>
        <w:br/>
        <w:t>ACCORDINGLY AS DETAILED IN THE NOTICE OF EXTRAORDINARY GENERAL</w:t>
      </w:r>
      <w:r>
        <w:br/>
        <w:t>MEETING</w:t>
      </w:r>
      <w:r>
        <w:br/>
        <w:t>.</w:t>
      </w:r>
      <w:r>
        <w:br/>
        <w:t>VOTE OF ABSTAIN WILL</w:t>
      </w:r>
      <w:r>
        <w:t xml:space="preserve"> BE TREATED THE SAME AS A TAKE NO ACTION VOTE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ALWAYS INCLUDE IN FIELD 70E::INST</w:t>
      </w:r>
      <w:r>
        <w:t xml:space="preserve"> YOUR CONTACT NAME AND NUMBER</w:t>
      </w:r>
      <w:r>
        <w:br/>
        <w:t>.</w:t>
      </w:r>
      <w:r>
        <w:br/>
        <w:t>NOTE:</w:t>
      </w:r>
      <w:r>
        <w:br/>
        <w:t>.----</w:t>
      </w:r>
      <w:r>
        <w:br/>
        <w:t>INSTRUCTED POSITIONS WILL BE BLOCKED FROM THE EUROCLEAR BANK</w:t>
      </w:r>
      <w:r>
        <w:br/>
        <w:t xml:space="preserve">DEADLINE UNTIL 1 BUSINESS DAY AFTER THE RECORD DATE </w:t>
      </w:r>
    </w:p>
    <w:p w:rsidR="00276105" w:rsidRDefault="00276105">
      <w:pPr>
        <w:pStyle w:val="HTML"/>
      </w:pPr>
      <w:r>
        <w:t>По всем вопросам, связанным с настоящим сообщением, Вы можете обращаться к Вашим персональным мене</w:t>
      </w:r>
      <w:r>
        <w:t>джерам по телефонам: (495) 956-27-90, (495) 956-27-91/ For details please contact your account  manager (495) 956-27-90, (495) 956-27-91</w:t>
      </w:r>
    </w:p>
    <w:sectPr w:rsidR="0027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B4438"/>
    <w:rsid w:val="00276105"/>
    <w:rsid w:val="007B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2017-10-25T05:19:00Z</dcterms:created>
  <dcterms:modified xsi:type="dcterms:W3CDTF">2017-10-25T05:19:00Z</dcterms:modified>
</cp:coreProperties>
</file>