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EF9">
      <w:pPr>
        <w:pStyle w:val="a3"/>
        <w:divId w:val="10244027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440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28458815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</w:p>
        </w:tc>
      </w:tr>
      <w:tr w:rsidR="00000000">
        <w:trPr>
          <w:divId w:val="102440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</w:p>
        </w:tc>
      </w:tr>
      <w:tr w:rsidR="00000000">
        <w:trPr>
          <w:divId w:val="102440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27770304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</w:p>
        </w:tc>
      </w:tr>
      <w:tr w:rsidR="00000000">
        <w:trPr>
          <w:divId w:val="102440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440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E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EA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EA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EA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</w:t>
            </w:r>
            <w:r>
              <w:rPr>
                <w:rFonts w:eastAsia="Times New Roman"/>
              </w:rPr>
              <w:t xml:space="preserve">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A0EF9">
      <w:pPr>
        <w:rPr>
          <w:rFonts w:eastAsia="Times New Roman"/>
        </w:rPr>
      </w:pPr>
    </w:p>
    <w:p w:rsidR="00000000" w:rsidRDefault="00EA0E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0EF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«Сургутнефтегаз» за 2017 год.</w:t>
      </w:r>
      <w:r>
        <w:rPr>
          <w:rFonts w:eastAsia="Times New Roman"/>
        </w:rPr>
        <w:br/>
        <w:t>2. Утверждение годовой бухгалтерской (финансовой) отчетности ОАО "Сургутнефтегаз" за 2017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ОАО</w:t>
      </w:r>
      <w:r>
        <w:rPr>
          <w:rFonts w:eastAsia="Times New Roman"/>
        </w:rPr>
        <w:t xml:space="preserve">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ОАО "Сургутнефтегаз".</w:t>
      </w:r>
      <w:r>
        <w:rPr>
          <w:rFonts w:eastAsia="Times New Roman"/>
        </w:rPr>
        <w:br/>
        <w:t>5. О выплате вознаграждения членам Ревизионной комиссии ОАО "Сургутнефтегаз".</w:t>
      </w:r>
      <w:r>
        <w:rPr>
          <w:rFonts w:eastAsia="Times New Roman"/>
        </w:rPr>
        <w:br/>
        <w:t>6. Избрание членов Совета директоров ОАО "Сургутнефтегаз".</w:t>
      </w:r>
      <w:r>
        <w:rPr>
          <w:rFonts w:eastAsia="Times New Roman"/>
        </w:rPr>
        <w:br/>
        <w:t>7. Избрание членов Ревизионной комиссии ОАО "Сургутнефтегаз".</w:t>
      </w:r>
      <w:r>
        <w:rPr>
          <w:rFonts w:eastAsia="Times New Roman"/>
        </w:rPr>
        <w:br/>
        <w:t>8. Утверждение аудитор</w:t>
      </w:r>
      <w:r>
        <w:rPr>
          <w:rFonts w:eastAsia="Times New Roman"/>
        </w:rPr>
        <w:t>а ОАО "Сургутнефтегаз".</w:t>
      </w:r>
      <w:r>
        <w:rPr>
          <w:rFonts w:eastAsia="Times New Roman"/>
        </w:rPr>
        <w:br/>
        <w:t>9.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>10. Утверждение устава ОАО "Сургутнефтегаз" в новой редакции.</w:t>
      </w:r>
      <w:r>
        <w:rPr>
          <w:rFonts w:eastAsia="Times New Roman"/>
        </w:rPr>
        <w:br/>
        <w:t>11. Утверждение Порядка ведения общего собрания акционеров ОАО "Сургутнефтегаз"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12. Утверждение Положения о Совете директоров ОАО "Сургутнефтегаз" в новой редакции.</w:t>
      </w:r>
      <w:r>
        <w:rPr>
          <w:rFonts w:eastAsia="Times New Roman"/>
        </w:rPr>
        <w:br/>
        <w:t xml:space="preserve">13. Утверждение Положения о Ревизионной комиссии ОАО "Сургутнефтегаз" в новой редакции. </w:t>
      </w:r>
    </w:p>
    <w:p w:rsidR="00000000" w:rsidRDefault="00EA0EF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EF9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A0EF9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EA0E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0EF9" w:rsidRDefault="00EA0E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5777F"/>
    <w:rsid w:val="00E5777F"/>
    <w:rsid w:val="00EA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2018-06-05T05:21:00Z</dcterms:created>
  <dcterms:modified xsi:type="dcterms:W3CDTF">2018-06-05T05:21:00Z</dcterms:modified>
</cp:coreProperties>
</file>