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6569">
      <w:pPr>
        <w:pStyle w:val="a3"/>
        <w:divId w:val="1800457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00457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40443060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</w:p>
        </w:tc>
      </w:tr>
      <w:tr w:rsidR="00000000">
        <w:trPr>
          <w:divId w:val="1800457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</w:p>
        </w:tc>
      </w:tr>
      <w:tr w:rsidR="00000000">
        <w:trPr>
          <w:divId w:val="1800457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40441589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</w:p>
        </w:tc>
      </w:tr>
      <w:tr w:rsidR="00000000">
        <w:trPr>
          <w:divId w:val="1800457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04579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656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166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</w:t>
            </w:r>
            <w:r>
              <w:rPr>
                <w:rFonts w:eastAsia="Times New Roman"/>
              </w:rPr>
              <w:t>931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423450, Российская Федерация, Республика Татарстан, г.Альметьевск, ул.</w:t>
            </w:r>
            <w:r>
              <w:rPr>
                <w:rFonts w:eastAsia="Times New Roman"/>
              </w:rPr>
              <w:br/>
              <w:t>Ленина, д.98, Дворец культуры "Нефтьче"</w:t>
            </w:r>
          </w:p>
        </w:tc>
      </w:tr>
    </w:tbl>
    <w:p w:rsidR="00000000" w:rsidRDefault="005965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477931X3436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965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489458</w:t>
            </w:r>
          </w:p>
        </w:tc>
      </w:tr>
    </w:tbl>
    <w:p w:rsidR="00000000" w:rsidRDefault="005965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1"/>
        <w:gridCol w:w="350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423450, Республика Татарстан, г.Альметьевск, ул.Заслонова, д.20, аппар</w:t>
            </w:r>
            <w:r>
              <w:rPr>
                <w:rFonts w:eastAsia="Times New Roman"/>
              </w:rPr>
              <w:br/>
              <w:t>ат корпоративного секрет</w:t>
            </w:r>
            <w:r>
              <w:rPr>
                <w:rFonts w:eastAsia="Times New Roman"/>
              </w:rPr>
              <w:t>аря ПАО "Татнефть" им. В.Д.Шашина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96569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7576"/>
        <w:gridCol w:w="24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ПАО «Татнефть» им. В.Д. Шашина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отчёт* ПАО «Татнефть» им. В.Д. Шашина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«Татнефть» им. В.Д. Шашина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«Татнефть» им. В.Д. Шашина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Распределение прибыли (в том числе выплата (объявление) дивидендов) ПАО «Татнефть» им. В.Д. Шашина по результатам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выплату (объявление) дивидендов) ПАО «Татнефть» им. В. Д. Шашина по результатам отчетного года, а именно: - определить, что размер дивидендов по обыкновенным акциям по результатам 2019 года составляет 0% к номин</w:t>
            </w:r>
            <w:r>
              <w:rPr>
                <w:rFonts w:eastAsia="Times New Roman"/>
              </w:rPr>
              <w:t>альной стоимости акции, без учета ранее выплаченных дивидендов по результатам шести и девяти месяцев 2019 года в размере 6447% к номинальной стоимости акции; - произвести выплату дивидендов по привилегированным акциям по результатам 2019 года в размере 100</w:t>
            </w:r>
            <w:r>
              <w:rPr>
                <w:rFonts w:eastAsia="Times New Roman"/>
              </w:rPr>
              <w:t>% к номинальной стоимости акции, без учета ранее выплаченных дивидендов по результатам шести и девяти месяцев 2019 года в размере 6447% к номинальной стоимости акции; - оставшуюся после выплаты дивидендов чистую прибыль по итогам 2019 года учитывать как не</w:t>
            </w:r>
            <w:r>
              <w:rPr>
                <w:rFonts w:eastAsia="Times New Roman"/>
              </w:rPr>
              <w:t xml:space="preserve">распределенную. Установить 30 июня 2020 года как дату, на которую определяются лица, имеющие право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1. 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2. 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3. 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4. 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5. Левин Юрий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6. 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4.7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7. 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4.8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8. Сабиров Ринат Касимович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4.9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9. 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4.10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10. 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4.11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11. 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4.12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12. 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13. 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4.14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: 14. Штайнер Рене Фредерик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1. Борзунова Ксения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2. Галеев Азат Дамирович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3. Гильфанова Гузаль Рафисовна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4. Заляев Салават Галиаскарович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5. Кузьмина Венера Гибадулловна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6. Рахимзянова Лилия Рафаэловна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5.7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7. Фархутдинова Назиля Рафисовна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</w:t>
            </w:r>
            <w:r>
              <w:rPr>
                <w:rFonts w:eastAsia="Times New Roman"/>
              </w:rPr>
              <w:t>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5.8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8. Шарифуллин Равиль Анасович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65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«Татнефть» им. В.Д. Шашина для осуществления обязательного аудита годовой финансовой отчетности за 2020 год, подготовленной в соответствии</w:t>
            </w:r>
            <w:r>
              <w:rPr>
                <w:rFonts w:eastAsia="Times New Roman"/>
              </w:rPr>
              <w:t xml:space="preserve"> с российскими и международными стандартами бухгалтерского учета, сроком на один год, акционерное общество «ПрайсвотерхаусКуперс Аудит».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65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5965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96569">
      <w:pPr>
        <w:rPr>
          <w:rFonts w:eastAsia="Times New Roman"/>
        </w:rPr>
      </w:pPr>
    </w:p>
    <w:p w:rsidR="00000000" w:rsidRDefault="005965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6569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ПАО «Татнефть» им. В.Д. Шашина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«Татнефть» им. В.Д. Шашина за 2019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ПАО «</w:t>
      </w:r>
      <w:r>
        <w:rPr>
          <w:rFonts w:eastAsia="Times New Roman"/>
        </w:rPr>
        <w:t>Татнефть» им. В.Д. Шашина по результатам отчетного года.</w:t>
      </w:r>
      <w:r>
        <w:rPr>
          <w:rFonts w:eastAsia="Times New Roman"/>
        </w:rPr>
        <w:br/>
        <w:t>4. Избрание членов Совета директоров ПАО «Татнефть» им. В.Д. Шашина.</w:t>
      </w:r>
      <w:r>
        <w:rPr>
          <w:rFonts w:eastAsia="Times New Roman"/>
        </w:rPr>
        <w:br/>
        <w:t>5. Избрание членов ревизионной комиссии ПАО «Татнефть» им. В.Д. Шашина.</w:t>
      </w:r>
      <w:r>
        <w:rPr>
          <w:rFonts w:eastAsia="Times New Roman"/>
        </w:rPr>
        <w:br/>
        <w:t xml:space="preserve">6. Утверждение аудитора ПАО «Татнефть» им. В.Д. Шашина. </w:t>
      </w:r>
    </w:p>
    <w:p w:rsidR="00000000" w:rsidRDefault="00596569">
      <w:pPr>
        <w:pStyle w:val="a3"/>
      </w:pPr>
      <w:r>
        <w:t>Н</w:t>
      </w:r>
      <w:r>
        <w:t>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</w:t>
      </w:r>
      <w:r>
        <w:t xml:space="preserve">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96569">
      <w:pPr>
        <w:pStyle w:val="a3"/>
      </w:pPr>
      <w:r>
        <w:t>4.2. Информация о созыве общего собрания акционеров эмитента.</w:t>
      </w:r>
    </w:p>
    <w:p w:rsidR="00000000" w:rsidRDefault="0059656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lastRenderedPageBreak/>
        <w:br/>
        <w:t xml:space="preserve">* НРД не отвечает за полноту и достоверность информации, полученной от эмитента. </w:t>
      </w:r>
    </w:p>
    <w:p w:rsidR="00000000" w:rsidRDefault="005965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965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596569" w:rsidRDefault="005965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59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7ADB"/>
    <w:rsid w:val="00147ADB"/>
    <w:rsid w:val="005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C9050D-842E-405A-97DE-D1BE9742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5ada0f470f4b8c9ac648808f7d6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2020-05-27T04:28:00Z</dcterms:created>
  <dcterms:modified xsi:type="dcterms:W3CDTF">2020-05-27T04:28:00Z</dcterms:modified>
</cp:coreProperties>
</file>