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5C4D">
      <w:pPr>
        <w:pStyle w:val="a3"/>
        <w:divId w:val="64015779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40157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73591012</w:t>
            </w:r>
          </w:p>
        </w:tc>
        <w:tc>
          <w:tcPr>
            <w:tcW w:w="0" w:type="auto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</w:p>
        </w:tc>
      </w:tr>
      <w:tr w:rsidR="00000000">
        <w:trPr>
          <w:divId w:val="640157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</w:p>
        </w:tc>
      </w:tr>
      <w:tr w:rsidR="00000000">
        <w:trPr>
          <w:divId w:val="640157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72814154</w:t>
            </w:r>
          </w:p>
        </w:tc>
        <w:tc>
          <w:tcPr>
            <w:tcW w:w="0" w:type="auto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</w:p>
        </w:tc>
      </w:tr>
      <w:tr w:rsidR="00000000">
        <w:trPr>
          <w:divId w:val="640157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0157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5C4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5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754159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65C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65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754159X4418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65C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5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</w:p>
        </w:tc>
      </w:tr>
    </w:tbl>
    <w:p w:rsidR="00000000" w:rsidRDefault="00E65C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6523"/>
        <w:gridCol w:w="1482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65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девяти месяцев 2022 года в денежной форме в размере 69,78 рублей на одну обыкновенную акцию; установить дату, на которую определяются лица, имеющие право на получение дивидендов – 30 декабря 2022 г.; определить срок выпла</w:t>
            </w:r>
            <w:r>
              <w:rPr>
                <w:rFonts w:eastAsia="Times New Roman"/>
              </w:rPr>
              <w:t xml:space="preserve">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</w:t>
            </w:r>
            <w:r>
              <w:rPr>
                <w:rFonts w:eastAsia="Times New Roman"/>
              </w:rPr>
              <w:lastRenderedPageBreak/>
              <w:t>акционеров – не позднее 19 января 2023 г., а другим зарегистрированным в реестре акционеров л</w:t>
            </w:r>
            <w:r>
              <w:rPr>
                <w:rFonts w:eastAsia="Times New Roman"/>
              </w:rPr>
              <w:t xml:space="preserve">ицам – не позднее 09 февраля 2023 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4543755514</w:t>
            </w:r>
            <w:r>
              <w:rPr>
                <w:rFonts w:eastAsia="Times New Roman"/>
              </w:rPr>
              <w:br/>
              <w:t>Против: 329</w:t>
            </w:r>
            <w:r>
              <w:rPr>
                <w:rFonts w:eastAsia="Times New Roman"/>
              </w:rPr>
              <w:br/>
              <w:t>Воздержался: 201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37531767</w:t>
            </w:r>
          </w:p>
        </w:tc>
      </w:tr>
    </w:tbl>
    <w:p w:rsidR="00000000" w:rsidRDefault="00E65C4D">
      <w:pPr>
        <w:rPr>
          <w:rFonts w:eastAsia="Times New Roman"/>
        </w:rPr>
      </w:pPr>
    </w:p>
    <w:p w:rsidR="00000000" w:rsidRDefault="00E65C4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</w:t>
      </w:r>
      <w:r>
        <w:t>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 xml:space="preserve">тарием доступа к такой информации" </w:t>
      </w:r>
    </w:p>
    <w:p w:rsidR="00000000" w:rsidRDefault="00E65C4D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E65C4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E65C4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65C4D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65C4D">
      <w:pPr>
        <w:rPr>
          <w:rFonts w:eastAsia="Times New Roman"/>
        </w:rPr>
      </w:pPr>
      <w:r>
        <w:rPr>
          <w:rFonts w:eastAsia="Times New Roman"/>
        </w:rPr>
        <w:br/>
      </w:r>
    </w:p>
    <w:p w:rsidR="00E65C4D" w:rsidRDefault="00E65C4D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6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13EA"/>
    <w:rsid w:val="007613EA"/>
    <w:rsid w:val="00E6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2E23A3-308C-4E7B-94A1-663093D5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5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1d6cb28ab144325bf03886c9d25a9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2022-12-22T04:18:00Z</dcterms:created>
  <dcterms:modified xsi:type="dcterms:W3CDTF">2022-12-22T04:18:00Z</dcterms:modified>
</cp:coreProperties>
</file>