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1CF6">
      <w:pPr>
        <w:pStyle w:val="a3"/>
        <w:divId w:val="148434968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84349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30607147</w:t>
            </w:r>
          </w:p>
        </w:tc>
        <w:tc>
          <w:tcPr>
            <w:tcW w:w="0" w:type="auto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</w:p>
        </w:tc>
      </w:tr>
      <w:tr w:rsidR="00000000">
        <w:trPr>
          <w:divId w:val="1484349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</w:p>
        </w:tc>
      </w:tr>
      <w:tr w:rsidR="00000000">
        <w:trPr>
          <w:divId w:val="1484349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30551729</w:t>
            </w:r>
          </w:p>
        </w:tc>
        <w:tc>
          <w:tcPr>
            <w:tcW w:w="0" w:type="auto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</w:p>
        </w:tc>
      </w:tr>
      <w:tr w:rsidR="00000000">
        <w:trPr>
          <w:divId w:val="1484349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4349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1CF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АНК "Башнефть" ИНН 0274051582 (акция 1-01-00013-A / ISIN 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82"/>
        <w:gridCol w:w="63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1C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д.50, Государственное бюджетное учреждение культур</w:t>
            </w:r>
            <w:r>
              <w:rPr>
                <w:rFonts w:eastAsia="Times New Roman"/>
              </w:rPr>
              <w:br/>
              <w:t>ы Республики Башкортостан Государственный концертный зал «Башкортостан</w:t>
            </w:r>
            <w:r>
              <w:rPr>
                <w:rFonts w:eastAsia="Times New Roman"/>
              </w:rPr>
              <w:br/>
              <w:t>» (ГБУК РБ ГКЗ «Башкортостан»)</w:t>
            </w:r>
          </w:p>
        </w:tc>
      </w:tr>
    </w:tbl>
    <w:p w:rsidR="00000000" w:rsidRDefault="00F81C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1C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C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C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C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C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C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C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C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C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374573X5465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F81C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69"/>
        <w:gridCol w:w="42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1C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</w:t>
            </w:r>
            <w:r>
              <w:rPr>
                <w:rFonts w:eastAsia="Times New Roman"/>
              </w:rPr>
              <w:t xml:space="preserve">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АНК «Башнефть» или ООО «Реестр-РН», 4</w:t>
            </w:r>
            <w:r>
              <w:rPr>
                <w:rFonts w:eastAsia="Times New Roman"/>
              </w:rPr>
              <w:t>50077, г. Уфа, ул. Карла Марк</w:t>
            </w:r>
            <w:r>
              <w:rPr>
                <w:rFonts w:eastAsia="Times New Roman"/>
              </w:rPr>
              <w:br/>
              <w:t>са, д. 30, к. 1 или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1C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C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81CF6">
      <w:pPr>
        <w:rPr>
          <w:rFonts w:eastAsia="Times New Roman"/>
        </w:rPr>
      </w:pPr>
    </w:p>
    <w:p w:rsidR="00000000" w:rsidRDefault="00F81CF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81CF6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внеочередного Общего собрания акционеров Общества. 2. Об утверждении Положения о вознаграждениях и компенсациях, выплачиваемых членам Совета директоров Публичного акционерного общества «Акционерная нефтяная Компания «Башне</w:t>
      </w:r>
      <w:r>
        <w:rPr>
          <w:rFonts w:eastAsia="Times New Roman"/>
        </w:rPr>
        <w:t xml:space="preserve">фть» в новой редакции. 3. О досрочном прекращении полномочий членов Совета директоров Общества. 4. Об определении количественного состава Совета директоров Общества. 5. Об избрании Совета директоров Общества. </w:t>
      </w:r>
    </w:p>
    <w:p w:rsidR="00000000" w:rsidRDefault="00F81CF6">
      <w:pPr>
        <w:pStyle w:val="a3"/>
      </w:pPr>
      <w:r>
        <w:t>Направляем Вам поступившую в НКО АО НРД информ</w:t>
      </w:r>
      <w:r>
        <w:t>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эмитента. </w:t>
      </w:r>
    </w:p>
    <w:p w:rsidR="00F81CF6" w:rsidRDefault="00F81CF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</w:t>
      </w:r>
      <w:r>
        <w:t>ger (495) 956-27-90, (495) 956-27-91</w:t>
      </w:r>
    </w:p>
    <w:sectPr w:rsidR="00F8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90815"/>
    <w:rsid w:val="00090815"/>
    <w:rsid w:val="00F8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2018-10-23T11:38:00Z</dcterms:created>
  <dcterms:modified xsi:type="dcterms:W3CDTF">2018-10-23T11:38:00Z</dcterms:modified>
</cp:coreProperties>
</file>