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2C6A">
      <w:pPr>
        <w:pStyle w:val="a3"/>
        <w:divId w:val="10979013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97901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115314952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</w:p>
        </w:tc>
      </w:tr>
      <w:tr w:rsidR="00000000">
        <w:trPr>
          <w:divId w:val="1097901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</w:p>
        </w:tc>
      </w:tr>
      <w:tr w:rsidR="00000000">
        <w:trPr>
          <w:divId w:val="1097901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979013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A2C6A">
      <w:pPr>
        <w:pStyle w:val="1"/>
        <w:rPr>
          <w:rFonts w:eastAsia="Times New Roman"/>
        </w:rPr>
      </w:pPr>
      <w:r>
        <w:rPr>
          <w:rFonts w:eastAsia="Times New Roman"/>
        </w:rPr>
        <w:t>(REDM) О корпоративном действии "Погашение облигаций" с ценными бумагами эмитента ПАО "Селигдар" ИНН 1402047184 (облигация 4B02-01-32694-F-001P / ISIN RU000A105CS1)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748858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Погашение облигаций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</w:tbl>
    <w:p w:rsidR="00000000" w:rsidRDefault="006A2C6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RU000A105CS1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RU000A105CS1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A2C6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A2C6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погашении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100 %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A2C6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A2C6A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6A2C6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6A2C6A">
      <w:pPr>
        <w:rPr>
          <w:rFonts w:eastAsia="Times New Roman"/>
        </w:rPr>
      </w:pPr>
      <w:r>
        <w:rPr>
          <w:rFonts w:eastAsia="Times New Roman"/>
        </w:rPr>
        <w:br/>
      </w:r>
    </w:p>
    <w:p w:rsidR="006A2C6A" w:rsidRDefault="006A2C6A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A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65A8"/>
    <w:rsid w:val="006A2C6A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2795A-4BC0-4E2F-95A0-83F59BC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2025-10-08T08:26:00Z</dcterms:created>
  <dcterms:modified xsi:type="dcterms:W3CDTF">2025-10-08T08:26:00Z</dcterms:modified>
</cp:coreProperties>
</file>