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D37">
      <w:pPr>
        <w:pStyle w:val="a3"/>
        <w:divId w:val="8345480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454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109668300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</w:tr>
      <w:tr w:rsidR="00000000">
        <w:trPr>
          <w:divId w:val="83454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</w:tr>
      <w:tr w:rsidR="00000000">
        <w:trPr>
          <w:divId w:val="83454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109630042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</w:tr>
      <w:tr w:rsidR="00000000">
        <w:trPr>
          <w:divId w:val="83454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454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6D3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"Сургутнефтегаз" ИНН 8602060555 (акция 1-01-00155-A / ISIN RU0008926258)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  <w:r>
              <w:rPr>
                <w:rFonts w:eastAsia="Times New Roman"/>
              </w:rPr>
              <w:t>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C6D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1032788X4528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6D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</w:tr>
    </w:tbl>
    <w:p w:rsidR="00000000" w:rsidRDefault="007C6D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36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17:59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21:59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"Сургутинвестнефть" ул.Энтузиастов, 52/1, г.Сургут, Ханты</w:t>
            </w:r>
            <w:r>
              <w:rPr>
                <w:rFonts w:eastAsia="Times New Roman"/>
              </w:rPr>
              <w:t>-Мансийски</w:t>
            </w:r>
            <w:r>
              <w:rPr>
                <w:rFonts w:eastAsia="Times New Roman"/>
              </w:rPr>
              <w:br/>
              <w:t>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C6D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67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«Сургутнефтегаз»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«Сургутнефтегаз»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«Сургутнефтегаз»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«Сургутнефтегаз» за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(в том числе выплата (объявление) дивидендов) и убытков ПАО «Сургутнефтегаз» по результатам 2024 года, утверждение размера, формы и порядка выплаты дивидендов по акциям каждой категории, установление да</w:t>
            </w:r>
            <w:r>
              <w:rPr>
                <w:rFonts w:eastAsia="Times New Roman"/>
              </w:rPr>
              <w:t>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«Сургутнефтегаз» по результатам 2024 года. Объявить выплату дивиденда по привилегированной акции </w:t>
            </w:r>
            <w:r>
              <w:rPr>
                <w:rFonts w:eastAsia="Times New Roman"/>
              </w:rPr>
              <w:t>ПАО «Сургутнефтегаз» - 8,50 рубля, по обыкновенной акции ПАО «Сургутнефтегаз» - 0,90 рубля; выплату дивидендов физическим лицам – получателям дивидендов производит регистратор ПАО «Сургутнефтегаз» – АО «Сургутинвестнефть», а юридическим лицам – получателям</w:t>
            </w:r>
            <w:r>
              <w:rPr>
                <w:rFonts w:eastAsia="Times New Roman"/>
              </w:rPr>
              <w:t xml:space="preserve"> дивидендов – ПАО «Сургутнефтегаз». Установить 17 июля 2025 года в качестве даты, на которую определяются лица, имеющие право на получение дивидендов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в Положение о Совете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в Положение о Совете директоров ПАО «Сургутнефтегаз» следующие изменения: в абзаце 2 п.5.2 слова «4 000 000 (четыре миллиона) рублей» и </w:t>
            </w:r>
            <w:r>
              <w:rPr>
                <w:rFonts w:eastAsia="Times New Roman"/>
              </w:rPr>
              <w:t>«1 000 000 (один миллион) рублей» заменить соответственно словами «8 000 000 (восемь миллионов) рублей» и «1 500 000 (один миллион пятьсот тысяч) рублей»; в абзаце 4 п.5.2 после слова «производится» дополнить словом «единовременно»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в Положение о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в Положение о Ревизионной комиссии ПАО «Сургутнефтегаз» следующие изменения: </w:t>
            </w:r>
            <w:r>
              <w:rPr>
                <w:rFonts w:eastAsia="Times New Roman"/>
              </w:rPr>
              <w:t>в абзаце 1 п.4.7 слова «700 000 рублей» заменить словами «1 200 000 (один миллион двести тысяч) рублей»; в абзаце 2 п.4.7 после слова «производится» дополнить словом «единовременно»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</w:t>
            </w:r>
            <w:r>
              <w:rPr>
                <w:rFonts w:eastAsia="Times New Roman"/>
              </w:rPr>
              <w:t>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ПАО «Сургутнефтегаз», не исполняющему функции Председателя Совета директоров или генерального директор</w:t>
            </w:r>
            <w:r>
              <w:rPr>
                <w:rFonts w:eastAsia="Times New Roman"/>
              </w:rPr>
              <w:t>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ПАО «Сургутнефтегаз». Выплатить члену Совета директоров, в</w:t>
            </w:r>
            <w:r>
              <w:rPr>
                <w:rFonts w:eastAsia="Times New Roman"/>
              </w:rPr>
              <w:t>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ПАО «Сургутнефтегаз» вознаграждение в </w:t>
            </w:r>
            <w:r>
              <w:rPr>
                <w:rFonts w:eastAsia="Times New Roman"/>
              </w:rPr>
              <w:t>размере, установленном Положением о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Анзиряева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Егорова Валерия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Еловских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Куценко Вадима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Мухамадеева Георгия Рашитовича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</w:t>
            </w:r>
            <w:r>
              <w:rPr>
                <w:rFonts w:eastAsia="Times New Roman"/>
              </w:rPr>
              <w:t>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«Сургутнефтегаз»: - Прищепову Людмилу Аркадьевну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6D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«Аудиторско-консалтингова</w:t>
            </w:r>
            <w:r>
              <w:rPr>
                <w:rFonts w:eastAsia="Times New Roman"/>
              </w:rPr>
              <w:t>я компания «Аудэкс» (ОГРН 1141690066561) аудиторской организацией ПАО «Сургутнефтегаз» на 2025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6D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7C6D3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6D37">
      <w:pPr>
        <w:rPr>
          <w:rFonts w:eastAsia="Times New Roman"/>
        </w:rPr>
      </w:pPr>
    </w:p>
    <w:p w:rsidR="00000000" w:rsidRDefault="007C6D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C6D3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«Сургутнефтегаз» за 2024 год 2. Утверждение годовой </w:t>
      </w:r>
      <w:r>
        <w:rPr>
          <w:rFonts w:eastAsia="Times New Roman"/>
        </w:rPr>
        <w:t xml:space="preserve">бухгалтерской (финансовой) отчетности ПАО «Сургутнефтегаз» за 2024 год 3. Утверждение распределения прибыли (в том числе выплата (объявление) дивидендов) и убытков ПАО «Сургутнефтегаз» по результатам 2024 года, утверждение размера, формы и порядка выплаты </w:t>
      </w:r>
      <w:r>
        <w:rPr>
          <w:rFonts w:eastAsia="Times New Roman"/>
        </w:rPr>
        <w:t>дивидендов по акциям каждой категории, установление даты, на которую определяются лица, имеющие право на получение дивидендов 4. Внесение изменений в Положение о Совете директоров ПАО «Сургутнефтегаз» 5. Внесение изменений в Положение о Ревизионной комисси</w:t>
      </w:r>
      <w:r>
        <w:rPr>
          <w:rFonts w:eastAsia="Times New Roman"/>
        </w:rPr>
        <w:t>и ПАО «Сургутнефтегаз» 6. О выплате вознаграждения членам Совета директоров ПАО «Сургутнефтегаз» 7. О выплате вознаграждения членам Ревизионной комиссии ПАО «Сургутнефтегаз» 8. Избрание членов Совета директоров ПАО «Сургутнефтегаз» 9. Избрание членов Ревиз</w:t>
      </w:r>
      <w:r>
        <w:rPr>
          <w:rFonts w:eastAsia="Times New Roman"/>
        </w:rPr>
        <w:t xml:space="preserve">ионной комиссии ПАО «Сургутнефтегаз» 10. Назначение аудиторской организации ПАО «Сургутнефтегаз» </w:t>
      </w:r>
    </w:p>
    <w:p w:rsidR="00000000" w:rsidRDefault="007C6D37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</w:t>
      </w:r>
      <w:r>
        <w:t>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C6D37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6D37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C6D37">
      <w:pPr>
        <w:rPr>
          <w:rFonts w:eastAsia="Times New Roman"/>
        </w:rPr>
      </w:pPr>
      <w:r>
        <w:rPr>
          <w:rFonts w:eastAsia="Times New Roman"/>
        </w:rPr>
        <w:br/>
      </w:r>
    </w:p>
    <w:p w:rsidR="007C6D37" w:rsidRDefault="007C6D37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7C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697"/>
    <w:rsid w:val="00210697"/>
    <w:rsid w:val="007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ED59EE-1021-42E0-BF08-4ED42A5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9eb18e72d948c5a445fe26c2220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2025-06-06T09:22:00Z</dcterms:created>
  <dcterms:modified xsi:type="dcterms:W3CDTF">2025-06-06T09:22:00Z</dcterms:modified>
</cp:coreProperties>
</file>