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600">
      <w:pPr>
        <w:pStyle w:val="a3"/>
        <w:divId w:val="10352317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5231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33699179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</w:p>
        </w:tc>
      </w:tr>
      <w:tr w:rsidR="00000000">
        <w:trPr>
          <w:divId w:val="1035231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</w:p>
        </w:tc>
      </w:tr>
      <w:tr w:rsidR="00000000">
        <w:trPr>
          <w:divId w:val="1035231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32939334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</w:p>
        </w:tc>
      </w:tr>
      <w:tr w:rsidR="00000000">
        <w:trPr>
          <w:divId w:val="1035231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5231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460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407865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DA46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A46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</w:tbl>
    <w:p w:rsidR="00000000" w:rsidRDefault="00DA46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A4600">
      <w:pPr>
        <w:rPr>
          <w:rFonts w:eastAsia="Times New Roman"/>
        </w:rPr>
      </w:pPr>
    </w:p>
    <w:p w:rsidR="00000000" w:rsidRDefault="00DA46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4600">
      <w:pPr>
        <w:rPr>
          <w:rFonts w:eastAsia="Times New Roman"/>
        </w:rPr>
      </w:pPr>
      <w:r>
        <w:rPr>
          <w:rFonts w:eastAsia="Times New Roman"/>
        </w:rPr>
        <w:t>1. Порядок ведения годового</w:t>
      </w:r>
      <w:r>
        <w:rPr>
          <w:rFonts w:eastAsia="Times New Roman"/>
        </w:rPr>
        <w:t xml:space="preserve"> Общего собрания акционеров.</w:t>
      </w:r>
      <w:r>
        <w:rPr>
          <w:rFonts w:eastAsia="Times New Roman"/>
        </w:rPr>
        <w:br/>
        <w:t>2.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по результатам 2018 года (в том числе выплата диви</w:t>
      </w:r>
      <w:r>
        <w:rPr>
          <w:rFonts w:eastAsia="Times New Roman"/>
        </w:rPr>
        <w:t>дендов).</w:t>
      </w:r>
      <w:r>
        <w:rPr>
          <w:rFonts w:eastAsia="Times New Roman"/>
        </w:rPr>
        <w:br/>
        <w:t>3. Об избрании членов Совета директоров ПАО «МТС».</w:t>
      </w:r>
      <w:r>
        <w:rPr>
          <w:rFonts w:eastAsia="Times New Roman"/>
        </w:rPr>
        <w:br/>
        <w:t>4. Об избрании членов Ревизионной комиссии ПАО «МТС».</w:t>
      </w:r>
      <w:r>
        <w:rPr>
          <w:rFonts w:eastAsia="Times New Roman"/>
        </w:rPr>
        <w:br/>
        <w:t>5. Об утверждении аудитора ПАО «МТС».</w:t>
      </w:r>
      <w:r>
        <w:rPr>
          <w:rFonts w:eastAsia="Times New Roman"/>
        </w:rPr>
        <w:br/>
        <w:t>6.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 xml:space="preserve">7. Об отмене ранее </w:t>
      </w:r>
      <w:r>
        <w:rPr>
          <w:rFonts w:eastAsia="Times New Roman"/>
        </w:rPr>
        <w:t>принятых решений годового Общего собрания акционеров ПАО «МТС».</w:t>
      </w:r>
      <w:r>
        <w:rPr>
          <w:rFonts w:eastAsia="Times New Roman"/>
        </w:rPr>
        <w:br/>
        <w:t>8.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  <w:t xml:space="preserve">9. О внесении изменений в Устав ПАО «МТС» в связи с реорганизацией. </w:t>
      </w:r>
    </w:p>
    <w:p w:rsidR="00000000" w:rsidRDefault="00DA46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4600">
      <w:pPr>
        <w:pStyle w:val="a3"/>
      </w:pPr>
      <w:r>
        <w:t>4.2. Информация о созыве общего собрания акционеров эмитента.</w:t>
      </w:r>
    </w:p>
    <w:p w:rsidR="00000000" w:rsidRDefault="00DA4600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DA4600" w:rsidRDefault="00DA46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DA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6175"/>
    <w:rsid w:val="00746175"/>
    <w:rsid w:val="00D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83B793-A32C-499D-AD9D-7483018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2019-05-27T06:33:00Z</dcterms:created>
  <dcterms:modified xsi:type="dcterms:W3CDTF">2019-05-27T06:33:00Z</dcterms:modified>
</cp:coreProperties>
</file>